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5" w:type="dxa"/>
        <w:tblInd w:w="108" w:type="dxa"/>
        <w:tblLook w:val="01E0"/>
      </w:tblPr>
      <w:tblGrid>
        <w:gridCol w:w="3606"/>
        <w:gridCol w:w="5769"/>
      </w:tblGrid>
      <w:tr w:rsidR="004B1CC9" w:rsidRPr="00DC0DF8" w:rsidTr="00BB17BB">
        <w:trPr>
          <w:trHeight w:val="1251"/>
        </w:trPr>
        <w:tc>
          <w:tcPr>
            <w:tcW w:w="3606" w:type="dxa"/>
          </w:tcPr>
          <w:p w:rsidR="004B1CC9" w:rsidRPr="009B1657" w:rsidRDefault="004B1CC9" w:rsidP="00036AB9">
            <w:pPr>
              <w:spacing w:after="0" w:line="240" w:lineRule="auto"/>
              <w:ind w:firstLine="12"/>
              <w:rPr>
                <w:rFonts w:ascii="Times New Roman" w:hAnsi="Times New Roman"/>
                <w:b/>
                <w:color w:val="1D1B11"/>
                <w:sz w:val="30"/>
                <w:szCs w:val="30"/>
              </w:rPr>
            </w:pPr>
            <w:r w:rsidRPr="009B1657">
              <w:rPr>
                <w:rFonts w:ascii="Times New Roman" w:hAnsi="Times New Roman"/>
                <w:b/>
                <w:color w:val="1D1B11"/>
                <w:sz w:val="30"/>
                <w:szCs w:val="30"/>
              </w:rPr>
              <w:br w:type="page"/>
              <w:t>TỈNH UỶ HÀ TĨNH</w:t>
            </w:r>
          </w:p>
          <w:p w:rsidR="004B1CC9" w:rsidRPr="009B1657" w:rsidRDefault="004B1CC9" w:rsidP="00036AB9">
            <w:pPr>
              <w:spacing w:after="0" w:line="240" w:lineRule="auto"/>
              <w:ind w:firstLine="12"/>
              <w:rPr>
                <w:rFonts w:ascii="Times New Roman" w:hAnsi="Times New Roman"/>
                <w:b/>
                <w:color w:val="1D1B11"/>
                <w:sz w:val="30"/>
                <w:szCs w:val="30"/>
              </w:rPr>
            </w:pPr>
            <w:r w:rsidRPr="009B1657">
              <w:rPr>
                <w:rFonts w:ascii="Times New Roman" w:hAnsi="Times New Roman"/>
                <w:b/>
                <w:color w:val="1D1B11"/>
                <w:sz w:val="30"/>
                <w:szCs w:val="30"/>
              </w:rPr>
              <w:t xml:space="preserve">                *</w:t>
            </w:r>
          </w:p>
          <w:p w:rsidR="004B1CC9" w:rsidRDefault="004B1CC9" w:rsidP="00036AB9">
            <w:pPr>
              <w:spacing w:after="0" w:line="240" w:lineRule="auto"/>
              <w:ind w:firstLine="12"/>
              <w:rPr>
                <w:rFonts w:ascii="Times New Roman" w:hAnsi="Times New Roman"/>
                <w:color w:val="1D1B11"/>
                <w:sz w:val="30"/>
                <w:szCs w:val="30"/>
              </w:rPr>
            </w:pPr>
            <w:r w:rsidRPr="009B1657">
              <w:rPr>
                <w:rFonts w:ascii="Times New Roman" w:hAnsi="Times New Roman"/>
                <w:color w:val="1D1B11"/>
                <w:sz w:val="30"/>
                <w:szCs w:val="30"/>
              </w:rPr>
              <w:t xml:space="preserve">Số </w:t>
            </w:r>
            <w:r w:rsidR="00036AB9">
              <w:rPr>
                <w:rFonts w:ascii="Times New Roman" w:hAnsi="Times New Roman"/>
                <w:color w:val="1D1B11"/>
                <w:sz w:val="30"/>
                <w:szCs w:val="30"/>
                <w:lang w:val="en-US"/>
              </w:rPr>
              <w:t>1107</w:t>
            </w:r>
            <w:r w:rsidRPr="009B1657">
              <w:rPr>
                <w:rFonts w:ascii="Times New Roman" w:hAnsi="Times New Roman"/>
                <w:color w:val="1D1B11"/>
                <w:sz w:val="30"/>
                <w:szCs w:val="30"/>
              </w:rPr>
              <w:t>-QĐ/TU</w:t>
            </w:r>
          </w:p>
          <w:p w:rsidR="00D0319E" w:rsidRPr="00E22FE8" w:rsidRDefault="00D0319E" w:rsidP="00036AB9">
            <w:pPr>
              <w:spacing w:after="0" w:line="240" w:lineRule="auto"/>
              <w:ind w:firstLine="12"/>
              <w:rPr>
                <w:rFonts w:ascii="Times New Roman" w:hAnsi="Times New Roman"/>
                <w:b/>
                <w:i/>
                <w:color w:val="1D1B11"/>
                <w:sz w:val="30"/>
                <w:szCs w:val="30"/>
                <w:lang w:val="en-US"/>
              </w:rPr>
            </w:pPr>
          </w:p>
        </w:tc>
        <w:tc>
          <w:tcPr>
            <w:tcW w:w="5769" w:type="dxa"/>
          </w:tcPr>
          <w:p w:rsidR="004B1CC9" w:rsidRPr="009B1657" w:rsidRDefault="004B1CC9" w:rsidP="00036AB9">
            <w:pPr>
              <w:spacing w:after="0" w:line="240" w:lineRule="auto"/>
              <w:ind w:firstLine="567"/>
              <w:jc w:val="center"/>
              <w:rPr>
                <w:rFonts w:ascii="Times New Roman" w:hAnsi="Times New Roman"/>
                <w:b/>
                <w:color w:val="1D1B11"/>
                <w:sz w:val="30"/>
                <w:szCs w:val="30"/>
              </w:rPr>
            </w:pPr>
            <w:r w:rsidRPr="009B1657">
              <w:rPr>
                <w:rFonts w:ascii="Times New Roman" w:hAnsi="Times New Roman"/>
                <w:b/>
                <w:color w:val="1D1B11"/>
                <w:sz w:val="30"/>
                <w:szCs w:val="30"/>
              </w:rPr>
              <w:t>ĐẢNG CỘNG SẢN VIỆT NAM</w:t>
            </w:r>
          </w:p>
          <w:p w:rsidR="004B1CC9" w:rsidRPr="009B1657" w:rsidRDefault="00CF7976" w:rsidP="00036AB9">
            <w:pPr>
              <w:spacing w:after="0" w:line="240" w:lineRule="auto"/>
              <w:ind w:firstLine="567"/>
              <w:jc w:val="center"/>
              <w:rPr>
                <w:rFonts w:ascii="Times New Roman" w:hAnsi="Times New Roman"/>
                <w:b/>
                <w:color w:val="1D1B11"/>
                <w:sz w:val="30"/>
                <w:szCs w:val="30"/>
              </w:rPr>
            </w:pPr>
            <w:r>
              <w:rPr>
                <w:rFonts w:ascii="Times New Roman" w:hAnsi="Times New Roman"/>
                <w:b/>
                <w:noProof/>
                <w:color w:val="1D1B11"/>
                <w:sz w:val="30"/>
                <w:szCs w:val="30"/>
                <w:lang w:val="en-US"/>
              </w:rPr>
              <w:pict>
                <v:line id="Straight Connector 3" o:spid="_x0000_s1026" style="position:absolute;left:0;text-align:left;z-index:251664384;visibility:visible" from="55.5pt,.3pt" to="2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Qy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"/>
              </w:pict>
            </w:r>
          </w:p>
          <w:p w:rsidR="004B1CC9" w:rsidRPr="009B1657" w:rsidRDefault="004B1CC9" w:rsidP="00036AB9">
            <w:pPr>
              <w:spacing w:after="0" w:line="240" w:lineRule="auto"/>
              <w:ind w:firstLine="567"/>
              <w:jc w:val="center"/>
              <w:rPr>
                <w:rFonts w:ascii="Times New Roman" w:hAnsi="Times New Roman"/>
                <w:i/>
                <w:color w:val="1D1B11"/>
                <w:sz w:val="30"/>
                <w:szCs w:val="30"/>
              </w:rPr>
            </w:pPr>
            <w:r w:rsidRPr="009B1657">
              <w:rPr>
                <w:rFonts w:ascii="Times New Roman" w:hAnsi="Times New Roman"/>
                <w:i/>
                <w:color w:val="1D1B11"/>
                <w:sz w:val="30"/>
                <w:szCs w:val="30"/>
              </w:rPr>
              <w:t xml:space="preserve">Hà Tĩnh, ngày </w:t>
            </w:r>
            <w:r w:rsidR="00036AB9">
              <w:rPr>
                <w:rFonts w:ascii="Times New Roman" w:hAnsi="Times New Roman"/>
                <w:i/>
                <w:color w:val="1D1B11"/>
                <w:sz w:val="30"/>
                <w:szCs w:val="30"/>
                <w:lang w:val="en-US"/>
              </w:rPr>
              <w:t xml:space="preserve">12 </w:t>
            </w:r>
            <w:r w:rsidRPr="009B1657">
              <w:rPr>
                <w:rFonts w:ascii="Times New Roman" w:hAnsi="Times New Roman"/>
                <w:i/>
                <w:color w:val="1D1B11"/>
                <w:sz w:val="30"/>
                <w:szCs w:val="30"/>
              </w:rPr>
              <w:t xml:space="preserve">tháng </w:t>
            </w:r>
            <w:r w:rsidR="006931EC">
              <w:rPr>
                <w:rFonts w:ascii="Times New Roman" w:hAnsi="Times New Roman"/>
                <w:i/>
                <w:color w:val="1D1B11"/>
                <w:sz w:val="30"/>
                <w:szCs w:val="30"/>
                <w:lang w:val="en-US"/>
              </w:rPr>
              <w:t>8</w:t>
            </w:r>
            <w:r w:rsidRPr="009B1657">
              <w:rPr>
                <w:rFonts w:ascii="Times New Roman" w:hAnsi="Times New Roman"/>
                <w:i/>
                <w:color w:val="1D1B11"/>
                <w:sz w:val="30"/>
                <w:szCs w:val="30"/>
              </w:rPr>
              <w:t xml:space="preserve"> năm 2019</w:t>
            </w:r>
          </w:p>
        </w:tc>
      </w:tr>
    </w:tbl>
    <w:p w:rsidR="00036AB9" w:rsidRDefault="00036AB9" w:rsidP="00706394">
      <w:pPr>
        <w:spacing w:after="0" w:line="320" w:lineRule="exact"/>
        <w:jc w:val="center"/>
        <w:rPr>
          <w:rFonts w:ascii="Times New Roman" w:hAnsi="Times New Roman" w:cs="Times New Roman"/>
          <w:b/>
          <w:sz w:val="32"/>
          <w:szCs w:val="32"/>
          <w:lang w:val="en-US"/>
        </w:rPr>
      </w:pPr>
    </w:p>
    <w:p w:rsidR="00706394" w:rsidRPr="00C25AA9" w:rsidRDefault="00447D83" w:rsidP="00706394">
      <w:pPr>
        <w:spacing w:after="0" w:line="320" w:lineRule="exact"/>
        <w:jc w:val="center"/>
        <w:rPr>
          <w:rFonts w:ascii="Times New Roman" w:hAnsi="Times New Roman" w:cs="Times New Roman"/>
          <w:b/>
          <w:sz w:val="32"/>
          <w:szCs w:val="32"/>
          <w:lang w:val="en-US"/>
        </w:rPr>
      </w:pPr>
      <w:r w:rsidRPr="00C25AA9">
        <w:rPr>
          <w:rFonts w:ascii="Times New Roman" w:hAnsi="Times New Roman" w:cs="Times New Roman"/>
          <w:b/>
          <w:sz w:val="32"/>
          <w:szCs w:val="32"/>
          <w:lang w:val="en-US"/>
        </w:rPr>
        <w:t>QUY ĐỊNH</w:t>
      </w:r>
    </w:p>
    <w:p w:rsidR="00D3522E" w:rsidRPr="007E33B4" w:rsidRDefault="00253890" w:rsidP="00706394">
      <w:pPr>
        <w:spacing w:after="0" w:line="320" w:lineRule="exact"/>
        <w:jc w:val="center"/>
        <w:rPr>
          <w:rFonts w:ascii="Times New Roman" w:hAnsi="Times New Roman" w:cs="Times New Roman"/>
          <w:b/>
          <w:sz w:val="30"/>
          <w:szCs w:val="30"/>
          <w:lang w:val="en-US"/>
        </w:rPr>
      </w:pPr>
      <w:r>
        <w:rPr>
          <w:rFonts w:ascii="Times New Roman" w:hAnsi="Times New Roman" w:cs="Times New Roman"/>
          <w:b/>
          <w:sz w:val="30"/>
          <w:szCs w:val="30"/>
          <w:lang w:val="en-US"/>
        </w:rPr>
        <w:t>C</w:t>
      </w:r>
      <w:r w:rsidR="00447D83" w:rsidRPr="007E33B4">
        <w:rPr>
          <w:rFonts w:ascii="Times New Roman" w:hAnsi="Times New Roman" w:cs="Times New Roman"/>
          <w:b/>
          <w:sz w:val="30"/>
          <w:szCs w:val="30"/>
          <w:lang w:val="en-US"/>
        </w:rPr>
        <w:t xml:space="preserve">hức năng, nhiệm vụ, tổ chức bộ máy </w:t>
      </w:r>
    </w:p>
    <w:p w:rsidR="00447D83" w:rsidRPr="00F141A4" w:rsidRDefault="00052276" w:rsidP="00253890">
      <w:pPr>
        <w:spacing w:after="0" w:line="240" w:lineRule="auto"/>
        <w:jc w:val="center"/>
        <w:rPr>
          <w:rFonts w:ascii="Times New Roman" w:hAnsi="Times New Roman" w:cs="Times New Roman"/>
          <w:b/>
          <w:sz w:val="30"/>
          <w:szCs w:val="30"/>
          <w:lang w:val="en-US"/>
        </w:rPr>
      </w:pPr>
      <w:r w:rsidRPr="00F141A4">
        <w:rPr>
          <w:rFonts w:ascii="Times New Roman" w:hAnsi="Times New Roman" w:cs="Times New Roman"/>
          <w:b/>
          <w:sz w:val="30"/>
          <w:szCs w:val="30"/>
          <w:lang w:val="en-US"/>
        </w:rPr>
        <w:t>T</w:t>
      </w:r>
      <w:r w:rsidR="00447D83" w:rsidRPr="00F141A4">
        <w:rPr>
          <w:rFonts w:ascii="Times New Roman" w:hAnsi="Times New Roman" w:cs="Times New Roman"/>
          <w:b/>
          <w:sz w:val="30"/>
          <w:szCs w:val="30"/>
          <w:lang w:val="en-US"/>
        </w:rPr>
        <w:t>rườ</w:t>
      </w:r>
      <w:r w:rsidRPr="00F141A4">
        <w:rPr>
          <w:rFonts w:ascii="Times New Roman" w:hAnsi="Times New Roman" w:cs="Times New Roman"/>
          <w:b/>
          <w:sz w:val="30"/>
          <w:szCs w:val="30"/>
          <w:lang w:val="en-US"/>
        </w:rPr>
        <w:t>ng C</w:t>
      </w:r>
      <w:r w:rsidR="00447D83" w:rsidRPr="00F141A4">
        <w:rPr>
          <w:rFonts w:ascii="Times New Roman" w:hAnsi="Times New Roman" w:cs="Times New Roman"/>
          <w:b/>
          <w:sz w:val="30"/>
          <w:szCs w:val="30"/>
          <w:lang w:val="en-US"/>
        </w:rPr>
        <w:t>hính trị Trần Phú</w:t>
      </w:r>
    </w:p>
    <w:p w:rsidR="009B6333" w:rsidRDefault="00D626AC" w:rsidP="00253890">
      <w:pPr>
        <w:pStyle w:val="ListParagraph"/>
        <w:spacing w:after="0" w:line="240" w:lineRule="auto"/>
        <w:ind w:left="0"/>
        <w:jc w:val="center"/>
        <w:rPr>
          <w:rFonts w:ascii="Times New Roman" w:hAnsi="Times New Roman" w:cs="Times New Roman"/>
          <w:b/>
          <w:sz w:val="30"/>
          <w:szCs w:val="30"/>
          <w:lang w:val="en-US"/>
        </w:rPr>
      </w:pPr>
      <w:r>
        <w:rPr>
          <w:rFonts w:ascii="Times New Roman" w:hAnsi="Times New Roman" w:cs="Times New Roman"/>
          <w:b/>
          <w:sz w:val="30"/>
          <w:szCs w:val="30"/>
          <w:lang w:val="en-US"/>
        </w:rPr>
        <w:t>- - - - -</w:t>
      </w:r>
    </w:p>
    <w:p w:rsidR="00D626AC" w:rsidRPr="00D626AC" w:rsidRDefault="00D626AC" w:rsidP="00D626AC">
      <w:pPr>
        <w:pStyle w:val="ListParagraph"/>
        <w:spacing w:after="0" w:line="400" w:lineRule="exact"/>
        <w:jc w:val="center"/>
        <w:rPr>
          <w:rFonts w:ascii="Times New Roman" w:hAnsi="Times New Roman" w:cs="Times New Roman"/>
          <w:b/>
          <w:sz w:val="30"/>
          <w:szCs w:val="30"/>
          <w:lang w:val="en-US"/>
        </w:rPr>
      </w:pPr>
    </w:p>
    <w:p w:rsidR="00EC76D5" w:rsidRPr="007E33B4" w:rsidRDefault="00EC76D5" w:rsidP="004D3D70">
      <w:pPr>
        <w:spacing w:before="60" w:after="0" w:line="240" w:lineRule="auto"/>
        <w:ind w:firstLine="720"/>
        <w:jc w:val="both"/>
        <w:rPr>
          <w:rFonts w:ascii="Times New Roman" w:hAnsi="Times New Roman"/>
          <w:color w:val="1D1B11"/>
          <w:sz w:val="30"/>
          <w:szCs w:val="30"/>
          <w:lang w:val="en-US"/>
        </w:rPr>
      </w:pPr>
      <w:r w:rsidRPr="007E33B4">
        <w:rPr>
          <w:rFonts w:ascii="Times New Roman" w:hAnsi="Times New Roman"/>
          <w:color w:val="1D1B11"/>
          <w:sz w:val="30"/>
          <w:szCs w:val="30"/>
        </w:rPr>
        <w:t>Căn cứ Điều lệ Đảng Cộng sản Việt Nam; Quy định số 29-QĐ/TW, ngày 25/7/2016 của Ban Chấp hành Trung ương về thi hành Điều lệ Đảng;</w:t>
      </w:r>
    </w:p>
    <w:p w:rsidR="002C575E" w:rsidRPr="00375B44" w:rsidRDefault="002C575E" w:rsidP="006C0AA7">
      <w:pPr>
        <w:keepNext/>
        <w:shd w:val="clear" w:color="auto" w:fill="FFFFFF"/>
        <w:spacing w:before="60" w:after="120" w:line="240" w:lineRule="auto"/>
        <w:ind w:firstLine="720"/>
        <w:jc w:val="both"/>
        <w:rPr>
          <w:rFonts w:ascii="Times New Roman" w:hAnsi="Times New Roman"/>
          <w:color w:val="1D1B11"/>
          <w:spacing w:val="-2"/>
          <w:sz w:val="30"/>
          <w:szCs w:val="30"/>
          <w:lang w:val="en-US"/>
        </w:rPr>
      </w:pPr>
      <w:r w:rsidRPr="00375B44">
        <w:rPr>
          <w:rFonts w:ascii="Times New Roman" w:hAnsi="Times New Roman"/>
          <w:color w:val="1D1B11"/>
          <w:spacing w:val="-2"/>
          <w:sz w:val="30"/>
          <w:szCs w:val="30"/>
        </w:rPr>
        <w:t xml:space="preserve">Căn cứ Nghị quyết số 19-NQ/TW, ngày 25/10/2017 </w:t>
      </w:r>
      <w:r w:rsidR="008735EF">
        <w:rPr>
          <w:rFonts w:ascii="Times New Roman" w:hAnsi="Times New Roman"/>
          <w:color w:val="1D1B11"/>
          <w:spacing w:val="-2"/>
          <w:sz w:val="30"/>
          <w:szCs w:val="30"/>
          <w:lang w:val="en-US"/>
        </w:rPr>
        <w:t>Hội nghị lần thứ sáu</w:t>
      </w:r>
      <w:r w:rsidRPr="00375B44">
        <w:rPr>
          <w:rFonts w:ascii="Times New Roman" w:hAnsi="Times New Roman"/>
          <w:color w:val="1D1B11"/>
          <w:spacing w:val="-2"/>
          <w:sz w:val="30"/>
          <w:szCs w:val="30"/>
        </w:rPr>
        <w:t xml:space="preserve"> Ban Chấp hành Trung ương </w:t>
      </w:r>
      <w:r w:rsidR="008735EF">
        <w:rPr>
          <w:rFonts w:ascii="Times New Roman" w:hAnsi="Times New Roman"/>
          <w:color w:val="1D1B11"/>
          <w:spacing w:val="-2"/>
          <w:sz w:val="30"/>
          <w:szCs w:val="30"/>
          <w:lang w:val="en-US"/>
        </w:rPr>
        <w:t xml:space="preserve">Đảng </w:t>
      </w:r>
      <w:bookmarkStart w:id="0" w:name="_GoBack"/>
      <w:bookmarkEnd w:id="0"/>
      <w:r w:rsidRPr="00375B44">
        <w:rPr>
          <w:rFonts w:ascii="Times New Roman" w:hAnsi="Times New Roman"/>
          <w:color w:val="1D1B11"/>
          <w:spacing w:val="-2"/>
          <w:sz w:val="30"/>
          <w:szCs w:val="30"/>
        </w:rPr>
        <w:t>khóa XII về tiếp tục đổi mới hệ thống tổ chức và quản lý, nâng cao chất lượng và hiệu quả hoạt động của các đơn vị sự nghiệp công lập</w:t>
      </w:r>
      <w:r w:rsidR="00375B44">
        <w:rPr>
          <w:rFonts w:ascii="Times New Roman" w:hAnsi="Times New Roman"/>
          <w:color w:val="1D1B11"/>
          <w:spacing w:val="-2"/>
          <w:sz w:val="30"/>
          <w:szCs w:val="30"/>
          <w:lang w:val="en-US"/>
        </w:rPr>
        <w:t>;</w:t>
      </w:r>
    </w:p>
    <w:p w:rsidR="00447D83" w:rsidRPr="007E33B4" w:rsidRDefault="00447D83" w:rsidP="006C0AA7">
      <w:pPr>
        <w:spacing w:before="60" w:after="120" w:line="240" w:lineRule="auto"/>
        <w:ind w:firstLine="720"/>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Căn cứ Quy định số 09</w:t>
      </w:r>
      <w:r w:rsidR="00CB7EAF" w:rsidRPr="007E33B4">
        <w:rPr>
          <w:rFonts w:ascii="Times New Roman" w:hAnsi="Times New Roman" w:cs="Times New Roman"/>
          <w:sz w:val="30"/>
          <w:szCs w:val="30"/>
          <w:lang w:val="en-US"/>
        </w:rPr>
        <w:t>-</w:t>
      </w:r>
      <w:r w:rsidRPr="007E33B4">
        <w:rPr>
          <w:rFonts w:ascii="Times New Roman" w:hAnsi="Times New Roman" w:cs="Times New Roman"/>
          <w:sz w:val="30"/>
          <w:szCs w:val="30"/>
          <w:lang w:val="en-US"/>
        </w:rPr>
        <w:t>QĐi/TW, ngày 13/11/2018 của Ban Chấp hành Trung ương</w:t>
      </w:r>
      <w:r w:rsidR="002E0329" w:rsidRPr="007E33B4">
        <w:rPr>
          <w:rFonts w:ascii="Times New Roman" w:hAnsi="Times New Roman" w:cs="Times New Roman"/>
          <w:sz w:val="30"/>
          <w:szCs w:val="30"/>
          <w:lang w:val="en-US"/>
        </w:rPr>
        <w:t xml:space="preserve"> về chức năng, nhiệm vụ, tổ chức bộ máy của trường chính trị tỉnh, thành phố trực thuộc Trung ương;</w:t>
      </w:r>
    </w:p>
    <w:p w:rsidR="00EC76D5" w:rsidRPr="007E33B4" w:rsidRDefault="002E0329" w:rsidP="006C0AA7">
      <w:pPr>
        <w:spacing w:before="60" w:after="120" w:line="240" w:lineRule="auto"/>
        <w:jc w:val="both"/>
        <w:rPr>
          <w:rFonts w:ascii="Times New Roman" w:hAnsi="Times New Roman"/>
          <w:color w:val="1D1B11"/>
          <w:sz w:val="30"/>
          <w:szCs w:val="30"/>
        </w:rPr>
      </w:pPr>
      <w:r w:rsidRPr="007E33B4">
        <w:rPr>
          <w:rFonts w:ascii="Times New Roman" w:hAnsi="Times New Roman" w:cs="Times New Roman"/>
          <w:sz w:val="30"/>
          <w:szCs w:val="30"/>
          <w:lang w:val="en-US"/>
        </w:rPr>
        <w:tab/>
      </w:r>
      <w:r w:rsidR="00EC76D5" w:rsidRPr="007E33B4">
        <w:rPr>
          <w:rFonts w:ascii="Times New Roman" w:hAnsi="Times New Roman"/>
          <w:color w:val="1D1B11"/>
          <w:sz w:val="30"/>
          <w:szCs w:val="30"/>
        </w:rPr>
        <w:t>Căn cứ Quyết định số 654-QĐ/TU, ngày 03/4/2018 của Ban Chấp hành Đảng bộ tỉnh về việc ban hành Quy chế làm việc của Ban Chấp hành Đảng bộ tỉnh khóa XVIII, nhiệm kỳ 2015 - 2020;</w:t>
      </w:r>
    </w:p>
    <w:p w:rsidR="00EC76D5" w:rsidRPr="007E33B4" w:rsidRDefault="00EC76D5" w:rsidP="006C0AA7">
      <w:pPr>
        <w:pStyle w:val="Heading5"/>
        <w:spacing w:before="60" w:after="0" w:line="240" w:lineRule="auto"/>
        <w:ind w:firstLine="720"/>
        <w:jc w:val="both"/>
        <w:rPr>
          <w:b w:val="0"/>
          <w:color w:val="1D1B11"/>
          <w:spacing w:val="-6"/>
          <w:sz w:val="30"/>
          <w:szCs w:val="30"/>
        </w:rPr>
      </w:pPr>
      <w:r w:rsidRPr="007E33B4">
        <w:rPr>
          <w:b w:val="0"/>
          <w:color w:val="1D1B11"/>
          <w:spacing w:val="-6"/>
          <w:sz w:val="30"/>
          <w:szCs w:val="30"/>
        </w:rPr>
        <w:t xml:space="preserve">Ban Thường vụ Tỉnh uỷ ban hành Quy định chức năng, nhiệm vụ, tổ chức bộ máy </w:t>
      </w:r>
      <w:r w:rsidRPr="007E33B4">
        <w:rPr>
          <w:b w:val="0"/>
          <w:sz w:val="30"/>
          <w:szCs w:val="30"/>
        </w:rPr>
        <w:t>Trường Chính trị Trần Phú</w:t>
      </w:r>
      <w:r w:rsidRPr="007E33B4">
        <w:rPr>
          <w:b w:val="0"/>
          <w:color w:val="1D1B11"/>
          <w:spacing w:val="-6"/>
          <w:sz w:val="30"/>
          <w:szCs w:val="30"/>
        </w:rPr>
        <w:t xml:space="preserve"> như sau:</w:t>
      </w:r>
    </w:p>
    <w:p w:rsidR="006D0523" w:rsidRPr="007E33B4" w:rsidRDefault="006D0523" w:rsidP="006C0AA7">
      <w:pPr>
        <w:spacing w:before="60" w:after="120" w:line="240" w:lineRule="auto"/>
        <w:jc w:val="both"/>
        <w:rPr>
          <w:rFonts w:ascii="Times New Roman" w:hAnsi="Times New Roman" w:cs="Times New Roman"/>
          <w:b/>
          <w:sz w:val="30"/>
          <w:szCs w:val="30"/>
          <w:lang w:val="en-US"/>
        </w:rPr>
      </w:pPr>
      <w:r w:rsidRPr="007E33B4">
        <w:rPr>
          <w:rFonts w:ascii="Times New Roman" w:hAnsi="Times New Roman" w:cs="Times New Roman"/>
          <w:b/>
          <w:sz w:val="30"/>
          <w:szCs w:val="30"/>
          <w:lang w:val="en-US"/>
        </w:rPr>
        <w:tab/>
        <w:t xml:space="preserve">Điều 1. </w:t>
      </w:r>
      <w:r w:rsidR="000E30EF" w:rsidRPr="007E33B4">
        <w:rPr>
          <w:rFonts w:ascii="Times New Roman" w:hAnsi="Times New Roman" w:cs="Times New Roman"/>
          <w:b/>
          <w:sz w:val="30"/>
          <w:szCs w:val="30"/>
          <w:lang w:val="en-US"/>
        </w:rPr>
        <w:t>C</w:t>
      </w:r>
      <w:r w:rsidRPr="007E33B4">
        <w:rPr>
          <w:rFonts w:ascii="Times New Roman" w:hAnsi="Times New Roman" w:cs="Times New Roman"/>
          <w:b/>
          <w:sz w:val="30"/>
          <w:szCs w:val="30"/>
          <w:lang w:val="en-US"/>
        </w:rPr>
        <w:t xml:space="preserve">hức năng </w:t>
      </w:r>
    </w:p>
    <w:p w:rsidR="006D0523" w:rsidRPr="007E33B4" w:rsidRDefault="006D0523"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b/>
          <w:sz w:val="30"/>
          <w:szCs w:val="30"/>
          <w:lang w:val="en-US"/>
        </w:rPr>
        <w:tab/>
      </w:r>
      <w:r w:rsidRPr="007E33B4">
        <w:rPr>
          <w:rFonts w:ascii="Times New Roman" w:hAnsi="Times New Roman" w:cs="Times New Roman"/>
          <w:sz w:val="30"/>
          <w:szCs w:val="30"/>
          <w:lang w:val="en-US"/>
        </w:rPr>
        <w:t>1. Trường Chính trị Trần Phú là đơn vị sự nghiệp trực thuộc Tỉnh ủy, đặt dưới sự lãnh đạo trực tiếp và thường xuyên của Ban Thường vụ Tỉnh ủy</w:t>
      </w:r>
      <w:r w:rsidR="00706394" w:rsidRPr="007E33B4">
        <w:rPr>
          <w:rFonts w:ascii="Times New Roman" w:hAnsi="Times New Roman" w:cs="Times New Roman"/>
          <w:sz w:val="30"/>
          <w:szCs w:val="30"/>
          <w:lang w:val="en-US"/>
        </w:rPr>
        <w:t>.</w:t>
      </w:r>
    </w:p>
    <w:p w:rsidR="006D0523" w:rsidRPr="007E33B4" w:rsidRDefault="006D0523"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xml:space="preserve">2. Trường Chính trị Trần </w:t>
      </w:r>
      <w:r w:rsidR="00776887" w:rsidRPr="007E33B4">
        <w:rPr>
          <w:rFonts w:ascii="Times New Roman" w:hAnsi="Times New Roman" w:cs="Times New Roman"/>
          <w:sz w:val="30"/>
          <w:szCs w:val="30"/>
          <w:lang w:val="en-US"/>
        </w:rPr>
        <w:t xml:space="preserve">Phú </w:t>
      </w:r>
      <w:r w:rsidR="00FC7126" w:rsidRPr="007E33B4">
        <w:rPr>
          <w:rFonts w:ascii="Times New Roman" w:hAnsi="Times New Roman" w:cs="Times New Roman"/>
          <w:sz w:val="30"/>
          <w:szCs w:val="30"/>
          <w:lang w:val="en-US"/>
        </w:rPr>
        <w:t>tổ chức</w:t>
      </w:r>
      <w:r w:rsidR="00776887" w:rsidRPr="007E33B4">
        <w:rPr>
          <w:rFonts w:ascii="Times New Roman" w:hAnsi="Times New Roman" w:cs="Times New Roman"/>
          <w:sz w:val="30"/>
          <w:szCs w:val="30"/>
          <w:lang w:val="en-US"/>
        </w:rPr>
        <w:t xml:space="preserve"> đào tạo, bồi dưỡng cán bộ lãnh đạo, quản lý của hệ thống chính trị cấp cơ sở; cán bộ, công chức, viên chức ở địa phương về lý luận chính trị - hành chính; chủ trương, đường lối của Đảng, chính sách, pháp luật của Nhà nước; kiến thứ</w:t>
      </w:r>
      <w:r w:rsidR="00FC7126" w:rsidRPr="007E33B4">
        <w:rPr>
          <w:rFonts w:ascii="Times New Roman" w:hAnsi="Times New Roman" w:cs="Times New Roman"/>
          <w:sz w:val="30"/>
          <w:szCs w:val="30"/>
          <w:lang w:val="en-US"/>
        </w:rPr>
        <w:t>c và</w:t>
      </w:r>
      <w:r w:rsidR="00776887" w:rsidRPr="007E33B4">
        <w:rPr>
          <w:rFonts w:ascii="Times New Roman" w:hAnsi="Times New Roman" w:cs="Times New Roman"/>
          <w:sz w:val="30"/>
          <w:szCs w:val="30"/>
          <w:lang w:val="en-US"/>
        </w:rPr>
        <w:t xml:space="preserve"> chuyên môn, nghiệp vụ về công tác xây dựng Đảng, chính quyền, Mặt trận Tổ quốc và các đoàn thể chính trị - xã hội; kiến thức về một số lĩnh vực khác; tham gia tổng kết thực tiễn, nghiên cứu khoa học về xây dựng Đảng, xây dựng hệ thống chính trị ở địa phương.</w:t>
      </w:r>
    </w:p>
    <w:p w:rsidR="00776887" w:rsidRPr="007E33B4" w:rsidRDefault="00776887" w:rsidP="006C0AA7">
      <w:pPr>
        <w:spacing w:before="60" w:after="120" w:line="240" w:lineRule="auto"/>
        <w:jc w:val="both"/>
        <w:rPr>
          <w:rFonts w:ascii="Times New Roman" w:hAnsi="Times New Roman" w:cs="Times New Roman"/>
          <w:b/>
          <w:sz w:val="30"/>
          <w:szCs w:val="30"/>
          <w:lang w:val="en-US"/>
        </w:rPr>
      </w:pPr>
      <w:r w:rsidRPr="007E33B4">
        <w:rPr>
          <w:rFonts w:ascii="Times New Roman" w:hAnsi="Times New Roman" w:cs="Times New Roman"/>
          <w:sz w:val="30"/>
          <w:szCs w:val="30"/>
          <w:lang w:val="en-US"/>
        </w:rPr>
        <w:tab/>
      </w:r>
      <w:r w:rsidRPr="007E33B4">
        <w:rPr>
          <w:rFonts w:ascii="Times New Roman" w:hAnsi="Times New Roman" w:cs="Times New Roman"/>
          <w:b/>
          <w:sz w:val="30"/>
          <w:szCs w:val="30"/>
          <w:lang w:val="en-US"/>
        </w:rPr>
        <w:t>Điều 2. Nhiệm vụ</w:t>
      </w:r>
    </w:p>
    <w:p w:rsidR="00776887" w:rsidRPr="007E33B4" w:rsidRDefault="00776887"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xml:space="preserve">1. Đào tạo, bồi dưỡng cán bộ lãnh đạo, quản lý của Đảng, chính quyền, các đoàn thể chính trị - xã hội cấp cơ sở (xã, phường, thị trấn và các đơn vị tương đương); trưởng, phó phòng, ban, ngành, Mặt trận Tổ quốc và các đoàn </w:t>
      </w:r>
      <w:r w:rsidRPr="007E33B4">
        <w:rPr>
          <w:rFonts w:ascii="Times New Roman" w:hAnsi="Times New Roman" w:cs="Times New Roman"/>
          <w:sz w:val="30"/>
          <w:szCs w:val="30"/>
          <w:lang w:val="en-US"/>
        </w:rPr>
        <w:lastRenderedPageBreak/>
        <w:t>thể chính trị - xã hội cấp huyện và tương đương; trưởng, phó phòng của sở, ban, ngành, các đoàn thể chính trị - xã hội cấp tỉnh và tương đương; cán bộ được quy hoạch vào các chức danh trên; cán bộ, công chức, viên chức cấp cơ sở và một số đối tượng khác về chủ nghĩa Mác - Lênin, tư tưởng Hồ Chí Minh; về chủ trương, đường lối của Đảng, chính sách, pháp luật của Nhà nước; kiến thức về một số lĩnh vực khác.</w:t>
      </w:r>
    </w:p>
    <w:p w:rsidR="00447D83" w:rsidRPr="007E33B4" w:rsidRDefault="00776887"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2. Đào tạo trung cấp lý luận chính trị - hành chính theo tiêu chuẩn chức vụ lãnh đạo, quản lý cấp phòng và tương đương.</w:t>
      </w:r>
    </w:p>
    <w:p w:rsidR="00776887" w:rsidRPr="007E33B4" w:rsidRDefault="00776887"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3. Bồi dưỡng kiến thức quản lý nhà nước cho các chức danh lãnh đạo, quản lý cấp phòng và tương đương; kiến thức quản lý nhà nước theo tiêu chuẩn ngạch cán sự</w:t>
      </w:r>
      <w:r w:rsidR="00F05AA8" w:rsidRPr="007E33B4">
        <w:rPr>
          <w:rFonts w:ascii="Times New Roman" w:hAnsi="Times New Roman" w:cs="Times New Roman"/>
          <w:sz w:val="30"/>
          <w:szCs w:val="30"/>
          <w:lang w:val="en-US"/>
        </w:rPr>
        <w:t xml:space="preserve"> và tương đương, ngạch chuyên viên và tương đương, ngạch chuyên viên chính và tương đương.</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4. Bồi dưỡng kiến thức, k</w:t>
      </w:r>
      <w:r w:rsidR="00036AB9">
        <w:rPr>
          <w:rFonts w:ascii="Times New Roman" w:hAnsi="Times New Roman" w:cs="Times New Roman"/>
          <w:sz w:val="30"/>
          <w:szCs w:val="30"/>
          <w:lang w:val="en-US"/>
        </w:rPr>
        <w:t>ỹ</w:t>
      </w:r>
      <w:r w:rsidRPr="007E33B4">
        <w:rPr>
          <w:rFonts w:ascii="Times New Roman" w:hAnsi="Times New Roman" w:cs="Times New Roman"/>
          <w:sz w:val="30"/>
          <w:szCs w:val="30"/>
          <w:lang w:val="en-US"/>
        </w:rPr>
        <w:t xml:space="preserve"> năng, chuyên môn, nghiệp vụ cho các chức danh cán bộ lãnh đạo, quản lý; cán bộ chuyên môn, nghiệp vụ của các tổ chức đảng, chính quyền, đoàn thể chính trị - xã hội cấp cơ sở. Bồi dưỡng, cập nhật kiến thức cho </w:t>
      </w:r>
      <w:r w:rsidR="00036AB9">
        <w:rPr>
          <w:rFonts w:ascii="Times New Roman" w:hAnsi="Times New Roman" w:cs="Times New Roman"/>
          <w:sz w:val="30"/>
          <w:szCs w:val="30"/>
          <w:lang w:val="en-US"/>
        </w:rPr>
        <w:t>đ</w:t>
      </w:r>
      <w:r w:rsidR="00E042C4" w:rsidRPr="007E33B4">
        <w:rPr>
          <w:rFonts w:ascii="Times New Roman" w:hAnsi="Times New Roman" w:cs="Times New Roman"/>
          <w:sz w:val="30"/>
          <w:szCs w:val="30"/>
          <w:lang w:val="en-US"/>
        </w:rPr>
        <w:t xml:space="preserve">ại biểu </w:t>
      </w:r>
      <w:r w:rsidR="00036AB9">
        <w:rPr>
          <w:rFonts w:ascii="Times New Roman" w:hAnsi="Times New Roman" w:cs="Times New Roman"/>
          <w:sz w:val="30"/>
          <w:szCs w:val="30"/>
          <w:lang w:val="en-US"/>
        </w:rPr>
        <w:t>h</w:t>
      </w:r>
      <w:r w:rsidRPr="007E33B4">
        <w:rPr>
          <w:rFonts w:ascii="Times New Roman" w:hAnsi="Times New Roman" w:cs="Times New Roman"/>
          <w:sz w:val="30"/>
          <w:szCs w:val="30"/>
          <w:lang w:val="en-US"/>
        </w:rPr>
        <w:t>ội đồng nhân dân cấp xã, cấp huyện.</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5. Bồi dưỡng các chương trình khác do cấp có thẩm quyền giao</w:t>
      </w:r>
      <w:r w:rsidR="00422D85" w:rsidRPr="007E33B4">
        <w:rPr>
          <w:rFonts w:ascii="Times New Roman" w:hAnsi="Times New Roman" w:cs="Times New Roman"/>
          <w:sz w:val="30"/>
          <w:szCs w:val="30"/>
          <w:lang w:val="en-US"/>
        </w:rPr>
        <w:t>.</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6</w:t>
      </w:r>
      <w:r w:rsidRPr="004F0C20">
        <w:rPr>
          <w:rFonts w:ascii="Times New Roman" w:hAnsi="Times New Roman" w:cs="Times New Roman"/>
          <w:sz w:val="30"/>
          <w:szCs w:val="30"/>
          <w:lang w:val="en-US"/>
        </w:rPr>
        <w:t>.Phối hợp với Ban Tuyên giáo Tỉnh ủy</w:t>
      </w:r>
      <w:r w:rsidRPr="007E33B4">
        <w:rPr>
          <w:rFonts w:ascii="Times New Roman" w:hAnsi="Times New Roman" w:cs="Times New Roman"/>
          <w:sz w:val="30"/>
          <w:szCs w:val="30"/>
          <w:lang w:val="en-US"/>
        </w:rPr>
        <w:t>và các cơ quan liên quan hướng dẫn và bồi dưỡng nghiệp vụ, phương pháp giảng dạy cho đội ngũ giảng viên của Trung tâm bồi dưỡng chính trị cấp huyện.</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7. Tham gia tổng kết thực tiễn ở địa phương, cơ sở, tổ chức nghiên cứu khoa học phục vụ giảng dạy và học tập.</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8. Đào tạo, bồi dưỡng cho các đối tượng khác theo chỉ đạo củ</w:t>
      </w:r>
      <w:r w:rsidR="00036AB9">
        <w:rPr>
          <w:rFonts w:ascii="Times New Roman" w:hAnsi="Times New Roman" w:cs="Times New Roman"/>
          <w:sz w:val="30"/>
          <w:szCs w:val="30"/>
          <w:lang w:val="en-US"/>
        </w:rPr>
        <w:t>a T</w:t>
      </w:r>
      <w:r w:rsidRPr="007E33B4">
        <w:rPr>
          <w:rFonts w:ascii="Times New Roman" w:hAnsi="Times New Roman" w:cs="Times New Roman"/>
          <w:sz w:val="30"/>
          <w:szCs w:val="30"/>
          <w:lang w:val="en-US"/>
        </w:rPr>
        <w:t>ỉnh ủy.</w:t>
      </w:r>
    </w:p>
    <w:p w:rsidR="00F05AA8" w:rsidRPr="007E33B4" w:rsidRDefault="00F05AA8" w:rsidP="006C0AA7">
      <w:pPr>
        <w:spacing w:before="60" w:after="120" w:line="240" w:lineRule="auto"/>
        <w:jc w:val="both"/>
        <w:rPr>
          <w:rFonts w:ascii="Times New Roman" w:hAnsi="Times New Roman" w:cs="Times New Roman"/>
          <w:b/>
          <w:sz w:val="30"/>
          <w:szCs w:val="30"/>
          <w:lang w:val="en-US"/>
        </w:rPr>
      </w:pPr>
      <w:r w:rsidRPr="007E33B4">
        <w:rPr>
          <w:rFonts w:ascii="Times New Roman" w:hAnsi="Times New Roman" w:cs="Times New Roman"/>
          <w:sz w:val="30"/>
          <w:szCs w:val="30"/>
          <w:lang w:val="en-US"/>
        </w:rPr>
        <w:tab/>
      </w:r>
      <w:r w:rsidRPr="007E33B4">
        <w:rPr>
          <w:rFonts w:ascii="Times New Roman" w:hAnsi="Times New Roman" w:cs="Times New Roman"/>
          <w:b/>
          <w:sz w:val="30"/>
          <w:szCs w:val="30"/>
          <w:lang w:val="en-US"/>
        </w:rPr>
        <w:t>Điều 3. Tổ chức bộ</w:t>
      </w:r>
      <w:r w:rsidR="00422D85" w:rsidRPr="007E33B4">
        <w:rPr>
          <w:rFonts w:ascii="Times New Roman" w:hAnsi="Times New Roman" w:cs="Times New Roman"/>
          <w:b/>
          <w:sz w:val="30"/>
          <w:szCs w:val="30"/>
          <w:lang w:val="en-US"/>
        </w:rPr>
        <w:t xml:space="preserve"> máy</w:t>
      </w:r>
    </w:p>
    <w:p w:rsidR="00F05AA8" w:rsidRPr="007E33B4" w:rsidRDefault="00F05AA8" w:rsidP="006C0AA7">
      <w:pPr>
        <w:spacing w:before="60" w:after="120" w:line="240" w:lineRule="auto"/>
        <w:ind w:firstLine="720"/>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1. Lãnh đạo</w:t>
      </w:r>
      <w:r w:rsidR="00F95123" w:rsidRPr="007E33B4">
        <w:rPr>
          <w:rFonts w:ascii="Times New Roman" w:hAnsi="Times New Roman" w:cs="Times New Roman"/>
          <w:sz w:val="30"/>
          <w:szCs w:val="30"/>
          <w:lang w:val="en-US"/>
        </w:rPr>
        <w:t xml:space="preserve">: </w:t>
      </w:r>
      <w:r w:rsidRPr="007E33B4">
        <w:rPr>
          <w:rFonts w:ascii="Times New Roman" w:hAnsi="Times New Roman" w:cs="Times New Roman"/>
          <w:sz w:val="30"/>
          <w:szCs w:val="30"/>
          <w:lang w:val="en-US"/>
        </w:rPr>
        <w:t>Hiệu trưở</w:t>
      </w:r>
      <w:r w:rsidR="00FC7126" w:rsidRPr="007E33B4">
        <w:rPr>
          <w:rFonts w:ascii="Times New Roman" w:hAnsi="Times New Roman" w:cs="Times New Roman"/>
          <w:sz w:val="30"/>
          <w:szCs w:val="30"/>
          <w:lang w:val="en-US"/>
        </w:rPr>
        <w:t xml:space="preserve">ng và không quá </w:t>
      </w:r>
      <w:r w:rsidRPr="007E33B4">
        <w:rPr>
          <w:rFonts w:ascii="Times New Roman" w:hAnsi="Times New Roman" w:cs="Times New Roman"/>
          <w:sz w:val="30"/>
          <w:szCs w:val="30"/>
          <w:lang w:val="en-US"/>
        </w:rPr>
        <w:t>02 Phó Hiệu trưởng.</w:t>
      </w:r>
    </w:p>
    <w:p w:rsidR="007402A4" w:rsidRPr="007E33B4" w:rsidRDefault="007402A4" w:rsidP="006C0AA7">
      <w:pPr>
        <w:shd w:val="clear" w:color="auto" w:fill="FFFFFF"/>
        <w:spacing w:before="60" w:after="120" w:line="240" w:lineRule="auto"/>
        <w:ind w:firstLine="720"/>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 xml:space="preserve">2. Cơ cấu tổ chức: Trường chính trị </w:t>
      </w:r>
      <w:r w:rsidR="00C62ADF" w:rsidRPr="007E33B4">
        <w:rPr>
          <w:rFonts w:ascii="Times New Roman" w:hAnsi="Times New Roman" w:cs="Times New Roman"/>
          <w:sz w:val="30"/>
          <w:szCs w:val="30"/>
          <w:lang w:val="en-US"/>
        </w:rPr>
        <w:t>Trần Phú</w:t>
      </w:r>
      <w:r w:rsidRPr="007E33B4">
        <w:rPr>
          <w:rFonts w:ascii="Times New Roman" w:hAnsi="Times New Roman" w:cs="Times New Roman"/>
          <w:sz w:val="30"/>
          <w:szCs w:val="30"/>
          <w:lang w:val="en-US"/>
        </w:rPr>
        <w:t xml:space="preserve"> được thành lập </w:t>
      </w:r>
      <w:r w:rsidR="00A063F0" w:rsidRPr="007E33B4">
        <w:rPr>
          <w:rFonts w:ascii="Times New Roman" w:hAnsi="Times New Roman" w:cs="Times New Roman"/>
          <w:sz w:val="30"/>
          <w:szCs w:val="30"/>
          <w:lang w:val="en-US"/>
        </w:rPr>
        <w:t>0</w:t>
      </w:r>
      <w:r w:rsidRPr="007E33B4">
        <w:rPr>
          <w:rFonts w:ascii="Times New Roman" w:hAnsi="Times New Roman" w:cs="Times New Roman"/>
          <w:sz w:val="30"/>
          <w:szCs w:val="30"/>
          <w:lang w:val="en-US"/>
        </w:rPr>
        <w:t>5 khoa, phòng như sau:</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xml:space="preserve">- Khoa </w:t>
      </w:r>
      <w:r w:rsidR="00036AB9">
        <w:rPr>
          <w:rFonts w:ascii="Times New Roman" w:hAnsi="Times New Roman" w:cs="Times New Roman"/>
          <w:sz w:val="30"/>
          <w:szCs w:val="30"/>
          <w:lang w:val="en-US"/>
        </w:rPr>
        <w:t>L</w:t>
      </w:r>
      <w:r w:rsidRPr="007E33B4">
        <w:rPr>
          <w:rFonts w:ascii="Times New Roman" w:hAnsi="Times New Roman" w:cs="Times New Roman"/>
          <w:sz w:val="30"/>
          <w:szCs w:val="30"/>
          <w:lang w:val="en-US"/>
        </w:rPr>
        <w:t>ý luận cơ sở</w:t>
      </w:r>
      <w:r w:rsidR="00422D85" w:rsidRPr="007E33B4">
        <w:rPr>
          <w:rFonts w:ascii="Times New Roman" w:hAnsi="Times New Roman" w:cs="Times New Roman"/>
          <w:sz w:val="30"/>
          <w:szCs w:val="30"/>
          <w:lang w:val="en-US"/>
        </w:rPr>
        <w:t>;</w:t>
      </w:r>
    </w:p>
    <w:p w:rsidR="00F05AA8" w:rsidRPr="007E33B4" w:rsidRDefault="00036AB9" w:rsidP="006C0AA7">
      <w:pPr>
        <w:spacing w:before="60" w:after="120" w:line="240" w:lineRule="auto"/>
        <w:jc w:val="both"/>
        <w:rPr>
          <w:rFonts w:ascii="Times New Roman" w:hAnsi="Times New Roman" w:cs="Times New Roman"/>
          <w:sz w:val="30"/>
          <w:szCs w:val="30"/>
          <w:lang w:val="en-US"/>
        </w:rPr>
      </w:pPr>
      <w:r>
        <w:rPr>
          <w:rFonts w:ascii="Times New Roman" w:hAnsi="Times New Roman" w:cs="Times New Roman"/>
          <w:sz w:val="30"/>
          <w:szCs w:val="30"/>
          <w:lang w:val="en-US"/>
        </w:rPr>
        <w:tab/>
        <w:t>- Khoa X</w:t>
      </w:r>
      <w:r w:rsidR="00F05AA8" w:rsidRPr="007E33B4">
        <w:rPr>
          <w:rFonts w:ascii="Times New Roman" w:hAnsi="Times New Roman" w:cs="Times New Roman"/>
          <w:sz w:val="30"/>
          <w:szCs w:val="30"/>
          <w:lang w:val="en-US"/>
        </w:rPr>
        <w:t>ây dựng Đảng</w:t>
      </w:r>
      <w:r w:rsidR="00422D85" w:rsidRPr="007E33B4">
        <w:rPr>
          <w:rFonts w:ascii="Times New Roman" w:hAnsi="Times New Roman" w:cs="Times New Roman"/>
          <w:sz w:val="30"/>
          <w:szCs w:val="30"/>
          <w:lang w:val="en-US"/>
        </w:rPr>
        <w:t>;</w:t>
      </w:r>
    </w:p>
    <w:p w:rsidR="00F05AA8" w:rsidRPr="007E33B4" w:rsidRDefault="00F05AA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Khoa Nhà nước và Pháp luật</w:t>
      </w:r>
      <w:r w:rsidR="00422D85" w:rsidRPr="007E33B4">
        <w:rPr>
          <w:rFonts w:ascii="Times New Roman" w:hAnsi="Times New Roman" w:cs="Times New Roman"/>
          <w:sz w:val="30"/>
          <w:szCs w:val="30"/>
          <w:lang w:val="en-US"/>
        </w:rPr>
        <w:t>;</w:t>
      </w:r>
    </w:p>
    <w:p w:rsidR="004E3768" w:rsidRPr="007E33B4" w:rsidRDefault="004E376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xml:space="preserve">- Phòng Quản lý </w:t>
      </w:r>
      <w:r w:rsidR="00036AB9">
        <w:rPr>
          <w:rFonts w:ascii="Times New Roman" w:hAnsi="Times New Roman" w:cs="Times New Roman"/>
          <w:sz w:val="30"/>
          <w:szCs w:val="30"/>
          <w:lang w:val="en-US"/>
        </w:rPr>
        <w:t>đ</w:t>
      </w:r>
      <w:r w:rsidRPr="007E33B4">
        <w:rPr>
          <w:rFonts w:ascii="Times New Roman" w:hAnsi="Times New Roman" w:cs="Times New Roman"/>
          <w:sz w:val="30"/>
          <w:szCs w:val="30"/>
          <w:lang w:val="en-US"/>
        </w:rPr>
        <w:t>ào tạo và nghiên cứu khoa học</w:t>
      </w:r>
      <w:r w:rsidR="00422D85" w:rsidRPr="007E33B4">
        <w:rPr>
          <w:rFonts w:ascii="Times New Roman" w:hAnsi="Times New Roman" w:cs="Times New Roman"/>
          <w:sz w:val="30"/>
          <w:szCs w:val="30"/>
          <w:lang w:val="en-US"/>
        </w:rPr>
        <w:t>;</w:t>
      </w:r>
    </w:p>
    <w:p w:rsidR="004E3768" w:rsidRPr="007E33B4" w:rsidRDefault="004E3768"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Phòng Tổ chức, hành chính, thông tin, tư liệu</w:t>
      </w:r>
      <w:r w:rsidR="00422D85" w:rsidRPr="007E33B4">
        <w:rPr>
          <w:rFonts w:ascii="Times New Roman" w:hAnsi="Times New Roman" w:cs="Times New Roman"/>
          <w:sz w:val="30"/>
          <w:szCs w:val="30"/>
          <w:lang w:val="en-US"/>
        </w:rPr>
        <w:t>.</w:t>
      </w:r>
    </w:p>
    <w:p w:rsidR="00B3128E" w:rsidRPr="007E33B4" w:rsidRDefault="00B3128E" w:rsidP="006C0AA7">
      <w:pPr>
        <w:spacing w:before="60" w:after="120" w:line="240" w:lineRule="auto"/>
        <w:jc w:val="both"/>
        <w:rPr>
          <w:rFonts w:ascii="Times New Roman" w:hAnsi="Times New Roman" w:cs="Times New Roman"/>
          <w:color w:val="000000" w:themeColor="text1"/>
          <w:sz w:val="30"/>
          <w:szCs w:val="30"/>
          <w:lang w:val="en-US"/>
        </w:rPr>
      </w:pPr>
      <w:r w:rsidRPr="007E33B4">
        <w:rPr>
          <w:rFonts w:ascii="Times New Roman" w:hAnsi="Times New Roman" w:cs="Times New Roman"/>
          <w:sz w:val="30"/>
          <w:szCs w:val="30"/>
          <w:lang w:val="en-US"/>
        </w:rPr>
        <w:tab/>
      </w:r>
      <w:r w:rsidRPr="007E33B4">
        <w:rPr>
          <w:rFonts w:ascii="Times New Roman" w:hAnsi="Times New Roman" w:cs="Times New Roman"/>
          <w:color w:val="000000" w:themeColor="text1"/>
          <w:sz w:val="30"/>
          <w:szCs w:val="30"/>
          <w:lang w:val="en-US"/>
        </w:rPr>
        <w:t>3.</w:t>
      </w:r>
      <w:r w:rsidR="00052276" w:rsidRPr="007E33B4">
        <w:rPr>
          <w:rFonts w:ascii="Times New Roman" w:hAnsi="Times New Roman" w:cs="Times New Roman"/>
          <w:color w:val="000000" w:themeColor="text1"/>
          <w:sz w:val="30"/>
          <w:szCs w:val="30"/>
          <w:lang w:val="en-US"/>
        </w:rPr>
        <w:t>Về s</w:t>
      </w:r>
      <w:r w:rsidRPr="007E33B4">
        <w:rPr>
          <w:rFonts w:ascii="Times New Roman" w:hAnsi="Times New Roman" w:cs="Times New Roman"/>
          <w:color w:val="000000" w:themeColor="text1"/>
          <w:sz w:val="30"/>
          <w:szCs w:val="30"/>
          <w:lang w:val="en-US"/>
        </w:rPr>
        <w:t>ố lượng cán bộ, giảng viên theo từng khoa, phòng</w:t>
      </w:r>
    </w:p>
    <w:p w:rsidR="00C20AA7" w:rsidRPr="00C20AA7" w:rsidRDefault="00C20AA7" w:rsidP="00C20AA7">
      <w:pPr>
        <w:shd w:val="clear" w:color="auto" w:fill="FFFFFF"/>
        <w:spacing w:before="120" w:after="120" w:line="234" w:lineRule="atLeast"/>
        <w:ind w:firstLine="720"/>
        <w:jc w:val="both"/>
        <w:rPr>
          <w:rFonts w:ascii="Times New Roman" w:hAnsi="Times New Roman" w:cs="Times New Roman"/>
          <w:sz w:val="30"/>
          <w:szCs w:val="30"/>
          <w:lang w:val="en-US"/>
        </w:rPr>
      </w:pPr>
      <w:r w:rsidRPr="00C20AA7">
        <w:rPr>
          <w:rFonts w:ascii="Times New Roman" w:hAnsi="Times New Roman" w:cs="Times New Roman"/>
          <w:sz w:val="30"/>
          <w:szCs w:val="30"/>
          <w:lang w:val="en-US"/>
        </w:rPr>
        <w:t>Tối thiểu có7người mớilập một đầu mối (khoa, phòng và tương đương); khoa, phòng có dưới 10người được bố trí cấp trưởng và 1 cấp phó; từ 10 người trở lên được bố trí không quá 2 cấp phó.</w:t>
      </w:r>
    </w:p>
    <w:p w:rsidR="00F9042B" w:rsidRPr="007E33B4" w:rsidRDefault="00052276" w:rsidP="00D626AC">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lastRenderedPageBreak/>
        <w:tab/>
        <w:t>4</w:t>
      </w:r>
      <w:r w:rsidR="008C1081" w:rsidRPr="007E33B4">
        <w:rPr>
          <w:rFonts w:ascii="Times New Roman" w:hAnsi="Times New Roman" w:cs="Times New Roman"/>
          <w:sz w:val="30"/>
          <w:szCs w:val="30"/>
          <w:lang w:val="en-US"/>
        </w:rPr>
        <w:t>. Về biên chế</w:t>
      </w:r>
    </w:p>
    <w:p w:rsidR="008C1081" w:rsidRPr="007E33B4" w:rsidRDefault="008C1081"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r>
      <w:r w:rsidR="00D05477">
        <w:rPr>
          <w:rFonts w:ascii="Times New Roman" w:hAnsi="Times New Roman" w:cs="Times New Roman"/>
          <w:sz w:val="30"/>
          <w:szCs w:val="30"/>
          <w:lang w:val="en-US"/>
        </w:rPr>
        <w:t>Đ</w:t>
      </w:r>
      <w:r w:rsidR="00FC7126" w:rsidRPr="007E33B4">
        <w:rPr>
          <w:rFonts w:ascii="Times New Roman" w:hAnsi="Times New Roman" w:cs="Times New Roman"/>
          <w:sz w:val="30"/>
          <w:szCs w:val="30"/>
          <w:lang w:val="en-US"/>
        </w:rPr>
        <w:t>ến năm 2021 biên chế</w:t>
      </w:r>
      <w:r w:rsidR="00706394" w:rsidRPr="007E33B4">
        <w:rPr>
          <w:rFonts w:ascii="Times New Roman" w:hAnsi="Times New Roman" w:cs="Times New Roman"/>
          <w:sz w:val="30"/>
          <w:szCs w:val="30"/>
          <w:lang w:val="en-US"/>
        </w:rPr>
        <w:t xml:space="preserve"> tối đa không quá 43 ngườ</w:t>
      </w:r>
      <w:r w:rsidR="005B38F8" w:rsidRPr="007E33B4">
        <w:rPr>
          <w:rFonts w:ascii="Times New Roman" w:hAnsi="Times New Roman" w:cs="Times New Roman"/>
          <w:sz w:val="30"/>
          <w:szCs w:val="30"/>
          <w:lang w:val="en-US"/>
        </w:rPr>
        <w:t xml:space="preserve">i, </w:t>
      </w:r>
      <w:r w:rsidR="00FC7126" w:rsidRPr="007E33B4">
        <w:rPr>
          <w:rFonts w:ascii="Times New Roman" w:hAnsi="Times New Roman" w:cs="Times New Roman"/>
          <w:sz w:val="30"/>
          <w:szCs w:val="30"/>
          <w:lang w:val="en-US"/>
        </w:rPr>
        <w:t>trong đó cơ cấu giảng viên và nghiên cứu tối thiểu 75% (tương đương 32 người) so với tổng số cán bộ, công chức, viên chức.</w:t>
      </w:r>
    </w:p>
    <w:p w:rsidR="008C1081" w:rsidRPr="007E33B4" w:rsidRDefault="008C1081"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Ngoài số biên chế theo quy định, Trường Chính trị Trần Phú</w:t>
      </w:r>
      <w:r w:rsidR="00C00D8F" w:rsidRPr="007E33B4">
        <w:rPr>
          <w:rFonts w:ascii="Times New Roman" w:hAnsi="Times New Roman" w:cs="Times New Roman"/>
          <w:sz w:val="30"/>
          <w:szCs w:val="30"/>
          <w:lang w:val="en-US"/>
        </w:rPr>
        <w:t xml:space="preserve"> được thực hiện chế độ giảng viên kiêm nhiệm từ các sơ, ban, ngành cấp tỉnh.</w:t>
      </w:r>
    </w:p>
    <w:p w:rsidR="00C00D8F" w:rsidRPr="007E33B4" w:rsidRDefault="00C00D8F" w:rsidP="006C0AA7">
      <w:pPr>
        <w:spacing w:before="60" w:after="120" w:line="240" w:lineRule="auto"/>
        <w:jc w:val="both"/>
        <w:rPr>
          <w:rFonts w:ascii="Times New Roman" w:hAnsi="Times New Roman" w:cs="Times New Roman"/>
          <w:b/>
          <w:spacing w:val="-8"/>
          <w:sz w:val="30"/>
          <w:szCs w:val="30"/>
          <w:lang w:val="en-US"/>
        </w:rPr>
      </w:pPr>
      <w:r w:rsidRPr="007E33B4">
        <w:rPr>
          <w:rFonts w:ascii="Times New Roman" w:hAnsi="Times New Roman" w:cs="Times New Roman"/>
          <w:sz w:val="30"/>
          <w:szCs w:val="30"/>
          <w:lang w:val="en-US"/>
        </w:rPr>
        <w:tab/>
      </w:r>
      <w:r w:rsidRPr="007E33B4">
        <w:rPr>
          <w:rFonts w:ascii="Times New Roman" w:hAnsi="Times New Roman" w:cs="Times New Roman"/>
          <w:b/>
          <w:spacing w:val="-8"/>
          <w:sz w:val="30"/>
          <w:szCs w:val="30"/>
          <w:lang w:val="en-US"/>
        </w:rPr>
        <w:t>Điều 4. Về con dấu, thể thức văn bản, văn bằng, chứng chỉ</w:t>
      </w:r>
      <w:r w:rsidR="00422D85" w:rsidRPr="007E33B4">
        <w:rPr>
          <w:rFonts w:ascii="Times New Roman" w:hAnsi="Times New Roman" w:cs="Times New Roman"/>
          <w:b/>
          <w:spacing w:val="-8"/>
          <w:sz w:val="30"/>
          <w:szCs w:val="30"/>
          <w:lang w:val="en-US"/>
        </w:rPr>
        <w:t xml:space="preserve"> và tài chính</w:t>
      </w:r>
    </w:p>
    <w:p w:rsidR="00C00D8F" w:rsidRPr="007E33B4" w:rsidRDefault="00C00D8F"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b/>
          <w:sz w:val="30"/>
          <w:szCs w:val="30"/>
          <w:lang w:val="en-US"/>
        </w:rPr>
        <w:tab/>
      </w:r>
      <w:r w:rsidRPr="007E33B4">
        <w:rPr>
          <w:rFonts w:ascii="Times New Roman" w:hAnsi="Times New Roman" w:cs="Times New Roman"/>
          <w:sz w:val="30"/>
          <w:szCs w:val="30"/>
          <w:lang w:val="en-US"/>
        </w:rPr>
        <w:t>1. Trường Chính trị Trần Phú sử dụng con dấu theo hệ thống của tổ chức đảng.</w:t>
      </w:r>
    </w:p>
    <w:p w:rsidR="00C00D8F" w:rsidRPr="007E33B4" w:rsidRDefault="00C00D8F"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2. Thể thức văn bản của Trường Chính trị Trần Phú thực hiện theo quy định của Đảng.</w:t>
      </w:r>
    </w:p>
    <w:p w:rsidR="00C00D8F" w:rsidRPr="007E33B4" w:rsidRDefault="00C00D8F"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3. Hiệu trưởng Trường Chính trị Trần Phú ký và cấp các loại văn bằng chứng chỉ các chương trình thuộc chức năng, nhiệm vụ đào tạo bồi dưỡng được giao; văn bằng được sử dụng theo quy định hiện hành.</w:t>
      </w:r>
    </w:p>
    <w:p w:rsidR="00C00D8F" w:rsidRPr="007E33B4" w:rsidRDefault="00C00D8F"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4. Tài chính của Trường Chính trị Trần Phú do ngân sách tỉnh cấp theo quy định củ</w:t>
      </w:r>
      <w:r w:rsidR="00036AB9">
        <w:rPr>
          <w:rFonts w:ascii="Times New Roman" w:hAnsi="Times New Roman" w:cs="Times New Roman"/>
          <w:sz w:val="30"/>
          <w:szCs w:val="30"/>
          <w:lang w:val="en-US"/>
        </w:rPr>
        <w:t>a L</w:t>
      </w:r>
      <w:r w:rsidRPr="007E33B4">
        <w:rPr>
          <w:rFonts w:ascii="Times New Roman" w:hAnsi="Times New Roman" w:cs="Times New Roman"/>
          <w:sz w:val="30"/>
          <w:szCs w:val="30"/>
          <w:lang w:val="en-US"/>
        </w:rPr>
        <w:t>uật Ngân sách</w:t>
      </w:r>
      <w:r w:rsidR="00036AB9">
        <w:rPr>
          <w:rFonts w:ascii="Times New Roman" w:hAnsi="Times New Roman" w:cs="Times New Roman"/>
          <w:sz w:val="30"/>
          <w:szCs w:val="30"/>
          <w:lang w:val="en-US"/>
        </w:rPr>
        <w:t>; l</w:t>
      </w:r>
      <w:r w:rsidRPr="007E33B4">
        <w:rPr>
          <w:rFonts w:ascii="Times New Roman" w:hAnsi="Times New Roman" w:cs="Times New Roman"/>
          <w:sz w:val="30"/>
          <w:szCs w:val="30"/>
          <w:lang w:val="en-US"/>
        </w:rPr>
        <w:t>à đơn vị dự toán cấp 1 của ngân sách tỉnh.</w:t>
      </w:r>
    </w:p>
    <w:p w:rsidR="00C00D8F" w:rsidRPr="007E33B4" w:rsidRDefault="00C00D8F"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r>
      <w:r w:rsidRPr="007E33B4">
        <w:rPr>
          <w:rFonts w:ascii="Times New Roman" w:hAnsi="Times New Roman" w:cs="Times New Roman"/>
          <w:b/>
          <w:sz w:val="30"/>
          <w:szCs w:val="30"/>
          <w:lang w:val="en-US"/>
        </w:rPr>
        <w:t>Điều 5. Tổ chức thực hiện</w:t>
      </w:r>
    </w:p>
    <w:p w:rsidR="00C00D8F" w:rsidRPr="007E33B4" w:rsidRDefault="00C00D8F"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xml:space="preserve">1. </w:t>
      </w:r>
      <w:r w:rsidR="00FD42FD" w:rsidRPr="007E33B4">
        <w:rPr>
          <w:rFonts w:ascii="Times New Roman" w:hAnsi="Times New Roman" w:cs="Times New Roman"/>
          <w:sz w:val="30"/>
          <w:szCs w:val="30"/>
          <w:lang w:val="en-US"/>
        </w:rPr>
        <w:t>Tỉnh ủy trực tiếp lãnh đạo thực hiện nội dung, chương trình, kế hoạch đào tạo, bồi dưỡng cán bộ, công chức, viên chức; về tổ chức bộ máy và biên chế; về chế độ chính sách đối với cán bộ, giảng viên và học viên; về thực hiện quy chế đào tạo, bồi dưỡng và việc đầu tư, cấp kinh phí hoạt động, quản lý cơ sở vật chất của Trường Chính trị Trần Phú.</w:t>
      </w:r>
    </w:p>
    <w:p w:rsidR="00FD42FD" w:rsidRPr="007E33B4" w:rsidRDefault="00FD42FD"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2. Ban Tổ chức Tỉnh ủ</w:t>
      </w:r>
      <w:r w:rsidR="00036AB9">
        <w:rPr>
          <w:rFonts w:ascii="Times New Roman" w:hAnsi="Times New Roman" w:cs="Times New Roman"/>
          <w:sz w:val="30"/>
          <w:szCs w:val="30"/>
          <w:lang w:val="en-US"/>
        </w:rPr>
        <w:t>y tham mưu cho B</w:t>
      </w:r>
      <w:r w:rsidRPr="007E33B4">
        <w:rPr>
          <w:rFonts w:ascii="Times New Roman" w:hAnsi="Times New Roman" w:cs="Times New Roman"/>
          <w:sz w:val="30"/>
          <w:szCs w:val="30"/>
          <w:lang w:val="en-US"/>
        </w:rPr>
        <w:t>an Thường vụ Tỉnh ủy và hướng dẫn kiểm tra về kế hoạch, chương trình, đối tượng đào tạo, bồi dưỡng, về tổ chức bộ máy, cán bộ và biên chế của Trường Chính trị Trần Phú</w:t>
      </w:r>
      <w:r w:rsidR="00036AB9">
        <w:rPr>
          <w:rFonts w:ascii="Times New Roman" w:hAnsi="Times New Roman" w:cs="Times New Roman"/>
          <w:sz w:val="30"/>
          <w:szCs w:val="30"/>
          <w:lang w:val="en-US"/>
        </w:rPr>
        <w:t>,</w:t>
      </w:r>
      <w:r w:rsidRPr="007E33B4">
        <w:rPr>
          <w:rFonts w:ascii="Times New Roman" w:hAnsi="Times New Roman" w:cs="Times New Roman"/>
          <w:sz w:val="30"/>
          <w:szCs w:val="30"/>
          <w:lang w:val="en-US"/>
        </w:rPr>
        <w:t xml:space="preserve"> đồng thời phối hợp với các cơ quan </w:t>
      </w:r>
      <w:r w:rsidR="00A173F5">
        <w:rPr>
          <w:rFonts w:ascii="Times New Roman" w:hAnsi="Times New Roman" w:cs="Times New Roman"/>
          <w:sz w:val="30"/>
          <w:szCs w:val="30"/>
          <w:lang w:val="en-US"/>
        </w:rPr>
        <w:t>l</w:t>
      </w:r>
      <w:r w:rsidRPr="007E33B4">
        <w:rPr>
          <w:rFonts w:ascii="Times New Roman" w:hAnsi="Times New Roman" w:cs="Times New Roman"/>
          <w:sz w:val="30"/>
          <w:szCs w:val="30"/>
          <w:lang w:val="en-US"/>
        </w:rPr>
        <w:t>iên quan để thực hiện kiểm tra các văn bản quy định về tiêu chuẩn, giá trị văn bằng, về chế độ học tập đối với cán bộ lãnh đạo, quản lý cấp cơ sở, về chế độ chính sách đối với cán bộ, giảng viên, họ</w:t>
      </w:r>
      <w:r w:rsidR="00036AB9">
        <w:rPr>
          <w:rFonts w:ascii="Times New Roman" w:hAnsi="Times New Roman" w:cs="Times New Roman"/>
          <w:sz w:val="30"/>
          <w:szCs w:val="30"/>
          <w:lang w:val="en-US"/>
        </w:rPr>
        <w:t>c viên của T</w:t>
      </w:r>
      <w:r w:rsidRPr="007E33B4">
        <w:rPr>
          <w:rFonts w:ascii="Times New Roman" w:hAnsi="Times New Roman" w:cs="Times New Roman"/>
          <w:sz w:val="30"/>
          <w:szCs w:val="30"/>
          <w:lang w:val="en-US"/>
        </w:rPr>
        <w:t>rường Chính trị Trần Phú.</w:t>
      </w:r>
    </w:p>
    <w:p w:rsidR="00FD42FD" w:rsidRPr="007E33B4" w:rsidRDefault="00FD42FD"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 xml:space="preserve">3. Ban Tuyên giáo Tỉnh ủy chịu trách nhiệm tham mưu </w:t>
      </w:r>
      <w:r w:rsidR="00036AB9">
        <w:rPr>
          <w:rFonts w:ascii="Times New Roman" w:hAnsi="Times New Roman" w:cs="Times New Roman"/>
          <w:sz w:val="30"/>
          <w:szCs w:val="30"/>
          <w:lang w:val="en-US"/>
        </w:rPr>
        <w:t xml:space="preserve">cho </w:t>
      </w:r>
      <w:r w:rsidRPr="007E33B4">
        <w:rPr>
          <w:rFonts w:ascii="Times New Roman" w:hAnsi="Times New Roman" w:cs="Times New Roman"/>
          <w:sz w:val="30"/>
          <w:szCs w:val="30"/>
          <w:lang w:val="en-US"/>
        </w:rPr>
        <w:t>Ban Thường vụ Tỉnh ủy và hướng dẫ</w:t>
      </w:r>
      <w:r w:rsidR="003960A7" w:rsidRPr="007E33B4">
        <w:rPr>
          <w:rFonts w:ascii="Times New Roman" w:hAnsi="Times New Roman" w:cs="Times New Roman"/>
          <w:sz w:val="30"/>
          <w:szCs w:val="30"/>
          <w:lang w:val="en-US"/>
        </w:rPr>
        <w:t>n</w:t>
      </w:r>
      <w:r w:rsidRPr="007E33B4">
        <w:rPr>
          <w:rFonts w:ascii="Times New Roman" w:hAnsi="Times New Roman" w:cs="Times New Roman"/>
          <w:sz w:val="30"/>
          <w:szCs w:val="30"/>
          <w:lang w:val="en-US"/>
        </w:rPr>
        <w:t xml:space="preserve">, kiểm tra về </w:t>
      </w:r>
      <w:r w:rsidR="006931EC">
        <w:rPr>
          <w:rFonts w:ascii="Times New Roman" w:hAnsi="Times New Roman" w:cs="Times New Roman"/>
          <w:sz w:val="30"/>
          <w:szCs w:val="30"/>
          <w:lang w:val="en-US"/>
        </w:rPr>
        <w:t>nội dung</w:t>
      </w:r>
      <w:r w:rsidRPr="007E33B4">
        <w:rPr>
          <w:rFonts w:ascii="Times New Roman" w:hAnsi="Times New Roman" w:cs="Times New Roman"/>
          <w:sz w:val="30"/>
          <w:szCs w:val="30"/>
          <w:lang w:val="en-US"/>
        </w:rPr>
        <w:t xml:space="preserve"> chính trị tư tưởng trong giảng dạy lý luận</w:t>
      </w:r>
      <w:r w:rsidR="00E042C4" w:rsidRPr="007E33B4">
        <w:rPr>
          <w:rFonts w:ascii="Times New Roman" w:hAnsi="Times New Roman" w:cs="Times New Roman"/>
          <w:sz w:val="30"/>
          <w:szCs w:val="30"/>
          <w:lang w:val="en-US"/>
        </w:rPr>
        <w:t>;</w:t>
      </w:r>
      <w:r w:rsidRPr="007E33B4">
        <w:rPr>
          <w:rFonts w:ascii="Times New Roman" w:hAnsi="Times New Roman" w:cs="Times New Roman"/>
          <w:sz w:val="30"/>
          <w:szCs w:val="30"/>
          <w:lang w:val="en-US"/>
        </w:rPr>
        <w:t xml:space="preserve"> phối hợp</w:t>
      </w:r>
      <w:r w:rsidR="00E042C4" w:rsidRPr="007E33B4">
        <w:rPr>
          <w:rFonts w:ascii="Times New Roman" w:hAnsi="Times New Roman" w:cs="Times New Roman"/>
          <w:sz w:val="30"/>
          <w:szCs w:val="30"/>
          <w:lang w:val="en-US"/>
        </w:rPr>
        <w:t xml:space="preserve"> với Trường Chính trị Trần Phú trong việc hướng dẫn, bồi dưỡng nghiệp vụ và phương pháp giảng dạy đối với giảng viên trung tâm bồi dưỡng chính trị cấp huyện.</w:t>
      </w:r>
    </w:p>
    <w:p w:rsidR="00667AA6" w:rsidRPr="007E33B4" w:rsidRDefault="00667AA6"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4. Trường Chính trị Trần Phú thực hiện chương trình nội dung đào tạo, bồi dưỡng; phương pháp giảng dạy và học tập; nghiên cứu khoa học; quy chế quản lý đào tạo và các quy chế, quy định hiện hành.</w:t>
      </w:r>
    </w:p>
    <w:p w:rsidR="00771EAB" w:rsidRPr="00944811" w:rsidRDefault="00FC7126" w:rsidP="006C0AA7">
      <w:pPr>
        <w:spacing w:before="60" w:after="120" w:line="240" w:lineRule="auto"/>
        <w:jc w:val="both"/>
        <w:rPr>
          <w:rFonts w:ascii="Times New Roman" w:hAnsi="Times New Roman" w:cs="Times New Roman"/>
          <w:spacing w:val="-2"/>
          <w:sz w:val="30"/>
          <w:szCs w:val="30"/>
          <w:lang w:val="en-US"/>
        </w:rPr>
      </w:pPr>
      <w:r w:rsidRPr="007E33B4">
        <w:rPr>
          <w:rFonts w:ascii="Times New Roman" w:hAnsi="Times New Roman" w:cs="Times New Roman"/>
          <w:sz w:val="30"/>
          <w:szCs w:val="30"/>
          <w:lang w:val="en-US"/>
        </w:rPr>
        <w:lastRenderedPageBreak/>
        <w:tab/>
      </w:r>
      <w:r w:rsidRPr="00944811">
        <w:rPr>
          <w:rFonts w:ascii="Times New Roman" w:hAnsi="Times New Roman" w:cs="Times New Roman"/>
          <w:spacing w:val="-2"/>
          <w:sz w:val="30"/>
          <w:szCs w:val="30"/>
          <w:lang w:val="en-US"/>
        </w:rPr>
        <w:t>5. Trường Chính trị Trần Phú phối hợp với Sở Nội vụ trong thực hiện bồi dưỡng ngạch công chức, viên chức theo đúng quy định của pháp luậ</w:t>
      </w:r>
      <w:r w:rsidR="00771EAB" w:rsidRPr="00944811">
        <w:rPr>
          <w:rFonts w:ascii="Times New Roman" w:hAnsi="Times New Roman" w:cs="Times New Roman"/>
          <w:spacing w:val="-2"/>
          <w:sz w:val="30"/>
          <w:szCs w:val="30"/>
          <w:lang w:val="en-US"/>
        </w:rPr>
        <w:t>t.</w:t>
      </w:r>
    </w:p>
    <w:p w:rsidR="00FC7126" w:rsidRPr="007E33B4" w:rsidRDefault="00FC7126"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t>6. Căn cứ Quy định số 09</w:t>
      </w:r>
      <w:r w:rsidR="002D75E6" w:rsidRPr="007E33B4">
        <w:rPr>
          <w:rFonts w:ascii="Times New Roman" w:hAnsi="Times New Roman" w:cs="Times New Roman"/>
          <w:sz w:val="30"/>
          <w:szCs w:val="30"/>
          <w:lang w:val="en-US"/>
        </w:rPr>
        <w:t>-</w:t>
      </w:r>
      <w:r w:rsidRPr="007E33B4">
        <w:rPr>
          <w:rFonts w:ascii="Times New Roman" w:hAnsi="Times New Roman" w:cs="Times New Roman"/>
          <w:sz w:val="30"/>
          <w:szCs w:val="30"/>
          <w:lang w:val="en-US"/>
        </w:rPr>
        <w:t xml:space="preserve">QĐi/TW, ngày 13/11/2018 của Ban Bí thư và Quy định này, Hiệu trưởng </w:t>
      </w:r>
      <w:r w:rsidR="00036AB9">
        <w:rPr>
          <w:rFonts w:ascii="Times New Roman" w:hAnsi="Times New Roman" w:cs="Times New Roman"/>
          <w:sz w:val="30"/>
          <w:szCs w:val="30"/>
          <w:lang w:val="en-US"/>
        </w:rPr>
        <w:t>T</w:t>
      </w:r>
      <w:r w:rsidRPr="007E33B4">
        <w:rPr>
          <w:rFonts w:ascii="Times New Roman" w:hAnsi="Times New Roman" w:cs="Times New Roman"/>
          <w:sz w:val="30"/>
          <w:szCs w:val="30"/>
          <w:lang w:val="en-US"/>
        </w:rPr>
        <w:t>rường Chính trị Trần Phú ban hành quy định chức năng, nhiệm vụ, quyền hạn cụ thể của các khoa, phòng; quy chế làm việc, mối quan hệ phối hợp công tác gi</w:t>
      </w:r>
      <w:r w:rsidR="00706394" w:rsidRPr="007E33B4">
        <w:rPr>
          <w:rFonts w:ascii="Times New Roman" w:hAnsi="Times New Roman" w:cs="Times New Roman"/>
          <w:sz w:val="30"/>
          <w:szCs w:val="30"/>
          <w:lang w:val="en-US"/>
        </w:rPr>
        <w:t>ữ</w:t>
      </w:r>
      <w:r w:rsidRPr="007E33B4">
        <w:rPr>
          <w:rFonts w:ascii="Times New Roman" w:hAnsi="Times New Roman" w:cs="Times New Roman"/>
          <w:sz w:val="30"/>
          <w:szCs w:val="30"/>
          <w:lang w:val="en-US"/>
        </w:rPr>
        <w:t>a các khoa, phòng trực thuộc; đồng thời phối hợp với các ban cán sự đảng, đảng đoàn, các huyện, thành, thị ủy, đảng ủy trực thuộc Tỉnh ủy</w:t>
      </w:r>
      <w:r w:rsidR="00D626AC">
        <w:rPr>
          <w:rFonts w:ascii="Times New Roman" w:hAnsi="Times New Roman" w:cs="Times New Roman"/>
          <w:sz w:val="30"/>
          <w:szCs w:val="30"/>
          <w:lang w:val="en-US"/>
        </w:rPr>
        <w:t>,</w:t>
      </w:r>
      <w:r w:rsidRPr="007E33B4">
        <w:rPr>
          <w:rFonts w:ascii="Times New Roman" w:hAnsi="Times New Roman" w:cs="Times New Roman"/>
          <w:sz w:val="30"/>
          <w:szCs w:val="30"/>
          <w:lang w:val="en-US"/>
        </w:rPr>
        <w:t xml:space="preserve"> các sở, ban, ngành đoàn thể có liên quan xây dựng và ban hành quy chế phối hợp thực hiện.</w:t>
      </w:r>
    </w:p>
    <w:p w:rsidR="005060A3" w:rsidRPr="007E33B4" w:rsidRDefault="005060A3" w:rsidP="006C0AA7">
      <w:pPr>
        <w:spacing w:before="60" w:after="120" w:line="240" w:lineRule="auto"/>
        <w:jc w:val="both"/>
        <w:rPr>
          <w:rFonts w:ascii="Times New Roman" w:hAnsi="Times New Roman" w:cs="Times New Roman"/>
          <w:sz w:val="30"/>
          <w:szCs w:val="30"/>
          <w:lang w:val="en-US"/>
        </w:rPr>
      </w:pPr>
      <w:r w:rsidRPr="007E33B4">
        <w:rPr>
          <w:rFonts w:ascii="Times New Roman" w:hAnsi="Times New Roman" w:cs="Times New Roman"/>
          <w:sz w:val="30"/>
          <w:szCs w:val="30"/>
          <w:lang w:val="en-US"/>
        </w:rPr>
        <w:tab/>
      </w:r>
      <w:r w:rsidR="00FC7126" w:rsidRPr="007E33B4">
        <w:rPr>
          <w:rFonts w:ascii="Times New Roman" w:hAnsi="Times New Roman" w:cs="Times New Roman"/>
          <w:sz w:val="30"/>
          <w:szCs w:val="30"/>
          <w:lang w:val="en-US"/>
        </w:rPr>
        <w:t>7</w:t>
      </w:r>
      <w:r w:rsidRPr="007E33B4">
        <w:rPr>
          <w:rFonts w:ascii="Times New Roman" w:hAnsi="Times New Roman" w:cs="Times New Roman"/>
          <w:sz w:val="30"/>
          <w:szCs w:val="30"/>
          <w:lang w:val="en-US"/>
        </w:rPr>
        <w:t xml:space="preserve">. Quy định này có hiệu lực từ ngày ký và thay thế Quyết định </w:t>
      </w:r>
      <w:r w:rsidR="00036AB9">
        <w:rPr>
          <w:rFonts w:ascii="Times New Roman" w:hAnsi="Times New Roman" w:cs="Times New Roman"/>
          <w:sz w:val="30"/>
          <w:szCs w:val="30"/>
          <w:lang w:val="en-US"/>
        </w:rPr>
        <w:t xml:space="preserve">số </w:t>
      </w:r>
      <w:r w:rsidRPr="007E33B4">
        <w:rPr>
          <w:rFonts w:ascii="Times New Roman" w:hAnsi="Times New Roman" w:cs="Times New Roman"/>
          <w:sz w:val="30"/>
          <w:szCs w:val="30"/>
          <w:lang w:val="en-US"/>
        </w:rPr>
        <w:t>1447-QĐ/TU, ngày 30/11/2009 của Ban Thường vụ Tỉnh ủy.</w:t>
      </w:r>
    </w:p>
    <w:p w:rsidR="007E33B4" w:rsidRDefault="007E33B4" w:rsidP="006C0AA7">
      <w:pPr>
        <w:spacing w:before="60" w:line="240" w:lineRule="auto"/>
        <w:ind w:firstLine="720"/>
        <w:jc w:val="both"/>
        <w:rPr>
          <w:rFonts w:ascii="Times New Roman" w:hAnsi="Times New Roman"/>
          <w:color w:val="1D1B11"/>
          <w:sz w:val="30"/>
          <w:szCs w:val="30"/>
          <w:lang w:val="en-US"/>
        </w:rPr>
      </w:pPr>
      <w:r w:rsidRPr="007E33B4">
        <w:rPr>
          <w:rFonts w:ascii="Times New Roman" w:hAnsi="Times New Roman"/>
          <w:color w:val="000000"/>
          <w:sz w:val="30"/>
          <w:szCs w:val="30"/>
          <w:lang w:val="en-US"/>
        </w:rPr>
        <w:t xml:space="preserve">8. </w:t>
      </w:r>
      <w:r w:rsidRPr="007E33B4">
        <w:rPr>
          <w:rFonts w:ascii="Times New Roman" w:hAnsi="Times New Roman"/>
          <w:color w:val="000000"/>
          <w:sz w:val="30"/>
          <w:szCs w:val="30"/>
        </w:rPr>
        <w:t xml:space="preserve">Trong quá trình thực hiện, nếu cần bổ sung, sửa đổi, </w:t>
      </w:r>
      <w:r w:rsidRPr="007E33B4">
        <w:rPr>
          <w:rFonts w:ascii="Times New Roman" w:hAnsi="Times New Roman"/>
          <w:color w:val="000000"/>
          <w:sz w:val="30"/>
          <w:szCs w:val="30"/>
          <w:lang w:val="en-US"/>
        </w:rPr>
        <w:t xml:space="preserve">Trường Chính trị Trần Phú </w:t>
      </w:r>
      <w:r w:rsidRPr="007E33B4">
        <w:rPr>
          <w:rFonts w:ascii="Times New Roman" w:hAnsi="Times New Roman"/>
          <w:color w:val="000000"/>
          <w:sz w:val="30"/>
          <w:szCs w:val="30"/>
        </w:rPr>
        <w:t>phối hợp với Ban Tổ chức Tỉnh ủy báo cáo Ban Thường vụ Tỉnh ủy xem xét, quyết định.</w:t>
      </w:r>
      <w:r w:rsidRPr="007E33B4">
        <w:rPr>
          <w:rFonts w:ascii="Times New Roman" w:hAnsi="Times New Roman"/>
          <w:color w:val="1D1B11"/>
          <w:sz w:val="30"/>
          <w:szCs w:val="30"/>
        </w:rPr>
        <w:tab/>
      </w:r>
    </w:p>
    <w:p w:rsidR="004921F6" w:rsidRPr="004921F6" w:rsidRDefault="004921F6" w:rsidP="006C0AA7">
      <w:pPr>
        <w:spacing w:before="60" w:line="240" w:lineRule="auto"/>
        <w:ind w:firstLine="720"/>
        <w:jc w:val="both"/>
        <w:rPr>
          <w:rFonts w:ascii="Times New Roman" w:hAnsi="Times New Roman"/>
          <w:color w:val="000000"/>
          <w:sz w:val="2"/>
          <w:szCs w:val="3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502"/>
      </w:tblGrid>
      <w:tr w:rsidR="002D75E6" w:rsidRPr="002D75E6" w:rsidTr="009B7E6D">
        <w:tc>
          <w:tcPr>
            <w:tcW w:w="4928" w:type="dxa"/>
          </w:tcPr>
          <w:p w:rsidR="002D75E6" w:rsidRPr="002D75E6" w:rsidRDefault="002D75E6" w:rsidP="002D75E6">
            <w:pPr>
              <w:spacing w:line="400" w:lineRule="exact"/>
              <w:jc w:val="both"/>
              <w:rPr>
                <w:rFonts w:ascii="Times New Roman" w:hAnsi="Times New Roman" w:cs="Times New Roman"/>
                <w:b/>
                <w:sz w:val="28"/>
                <w:szCs w:val="28"/>
                <w:lang w:val="en-US"/>
              </w:rPr>
            </w:pPr>
            <w:r w:rsidRPr="002D75E6">
              <w:rPr>
                <w:rFonts w:ascii="Times New Roman" w:hAnsi="Times New Roman" w:cs="Times New Roman"/>
                <w:sz w:val="28"/>
                <w:szCs w:val="28"/>
                <w:u w:val="single"/>
                <w:lang w:val="en-US"/>
              </w:rPr>
              <w:t>Nơi nhận</w:t>
            </w:r>
            <w:r w:rsidRPr="002D75E6">
              <w:rPr>
                <w:rFonts w:ascii="Times New Roman" w:hAnsi="Times New Roman" w:cs="Times New Roman"/>
                <w:sz w:val="28"/>
                <w:szCs w:val="28"/>
                <w:lang w:val="en-US"/>
              </w:rPr>
              <w:t xml:space="preserve">:                                                             </w:t>
            </w:r>
          </w:p>
          <w:p w:rsidR="002D75E6" w:rsidRPr="002D75E6" w:rsidRDefault="002D75E6" w:rsidP="002D75E6">
            <w:pPr>
              <w:jc w:val="both"/>
              <w:rPr>
                <w:rFonts w:ascii="Times New Roman" w:hAnsi="Times New Roman" w:cs="Times New Roman"/>
                <w:sz w:val="24"/>
                <w:szCs w:val="24"/>
                <w:lang w:val="en-US"/>
              </w:rPr>
            </w:pPr>
            <w:r w:rsidRPr="002D75E6">
              <w:rPr>
                <w:rFonts w:ascii="Times New Roman" w:hAnsi="Times New Roman" w:cs="Times New Roman"/>
                <w:b/>
                <w:sz w:val="24"/>
                <w:szCs w:val="24"/>
                <w:lang w:val="en-US"/>
              </w:rPr>
              <w:t>-</w:t>
            </w:r>
            <w:r w:rsidRPr="002D75E6">
              <w:rPr>
                <w:rFonts w:ascii="Times New Roman" w:hAnsi="Times New Roman" w:cs="Times New Roman"/>
                <w:sz w:val="24"/>
                <w:szCs w:val="24"/>
                <w:lang w:val="en-US"/>
              </w:rPr>
              <w:t xml:space="preserve"> Ban Tổ chứ</w:t>
            </w:r>
            <w:r>
              <w:rPr>
                <w:rFonts w:ascii="Times New Roman" w:hAnsi="Times New Roman" w:cs="Times New Roman"/>
                <w:sz w:val="24"/>
                <w:szCs w:val="24"/>
                <w:lang w:val="en-US"/>
              </w:rPr>
              <w:t>c Trung ương,</w:t>
            </w:r>
          </w:p>
          <w:p w:rsidR="002D75E6" w:rsidRPr="002D75E6" w:rsidRDefault="002D75E6" w:rsidP="002D75E6">
            <w:pPr>
              <w:jc w:val="both"/>
              <w:rPr>
                <w:rFonts w:ascii="Times New Roman" w:hAnsi="Times New Roman" w:cs="Times New Roman"/>
                <w:sz w:val="24"/>
                <w:szCs w:val="24"/>
                <w:lang w:val="en-US"/>
              </w:rPr>
            </w:pPr>
            <w:r>
              <w:rPr>
                <w:rFonts w:ascii="Times New Roman" w:hAnsi="Times New Roman" w:cs="Times New Roman"/>
                <w:sz w:val="24"/>
                <w:szCs w:val="24"/>
                <w:lang w:val="en-US"/>
              </w:rPr>
              <w:t>- Ban Tuyên Giáo Trung ương,</w:t>
            </w:r>
          </w:p>
          <w:p w:rsidR="002D75E6" w:rsidRPr="002D75E6" w:rsidRDefault="002D75E6" w:rsidP="002D75E6">
            <w:pPr>
              <w:jc w:val="both"/>
              <w:rPr>
                <w:rFonts w:ascii="Times New Roman" w:hAnsi="Times New Roman" w:cs="Times New Roman"/>
                <w:sz w:val="24"/>
                <w:szCs w:val="24"/>
                <w:lang w:val="en-US"/>
              </w:rPr>
            </w:pPr>
            <w:r w:rsidRPr="002D75E6">
              <w:rPr>
                <w:rFonts w:ascii="Times New Roman" w:hAnsi="Times New Roman" w:cs="Times New Roman"/>
                <w:sz w:val="24"/>
                <w:szCs w:val="24"/>
                <w:lang w:val="en-US"/>
              </w:rPr>
              <w:t xml:space="preserve">- Học viện </w:t>
            </w:r>
            <w:r>
              <w:rPr>
                <w:rFonts w:ascii="Times New Roman" w:hAnsi="Times New Roman" w:cs="Times New Roman"/>
                <w:sz w:val="24"/>
                <w:szCs w:val="24"/>
                <w:lang w:val="en-US"/>
              </w:rPr>
              <w:t>Chính trị Quốc gia</w:t>
            </w:r>
            <w:r w:rsidRPr="002D75E6">
              <w:rPr>
                <w:rFonts w:ascii="Times New Roman" w:hAnsi="Times New Roman" w:cs="Times New Roman"/>
                <w:sz w:val="24"/>
                <w:szCs w:val="24"/>
                <w:lang w:val="en-US"/>
              </w:rPr>
              <w:t xml:space="preserve"> Hồ Chí Minh,</w:t>
            </w:r>
          </w:p>
          <w:p w:rsidR="002D75E6" w:rsidRDefault="002D75E6" w:rsidP="002D75E6">
            <w:pPr>
              <w:jc w:val="both"/>
              <w:rPr>
                <w:rFonts w:ascii="Times New Roman" w:hAnsi="Times New Roman" w:cs="Times New Roman"/>
                <w:sz w:val="24"/>
                <w:szCs w:val="24"/>
                <w:lang w:val="en-US"/>
              </w:rPr>
            </w:pPr>
            <w:r w:rsidRPr="002D75E6">
              <w:rPr>
                <w:rFonts w:ascii="Times New Roman" w:hAnsi="Times New Roman" w:cs="Times New Roman"/>
                <w:sz w:val="24"/>
                <w:szCs w:val="24"/>
                <w:lang w:val="en-US"/>
              </w:rPr>
              <w:t>- Thường trực Tỉnh ủy</w:t>
            </w:r>
            <w:r>
              <w:rPr>
                <w:rFonts w:ascii="Times New Roman" w:hAnsi="Times New Roman" w:cs="Times New Roman"/>
                <w:sz w:val="24"/>
                <w:szCs w:val="24"/>
                <w:lang w:val="en-US"/>
              </w:rPr>
              <w:t>,</w:t>
            </w:r>
          </w:p>
          <w:p w:rsidR="002D75E6" w:rsidRDefault="002D75E6" w:rsidP="002D75E6">
            <w:pPr>
              <w:jc w:val="both"/>
              <w:rPr>
                <w:rFonts w:ascii="Times New Roman" w:hAnsi="Times New Roman" w:cs="Times New Roman"/>
                <w:sz w:val="24"/>
                <w:szCs w:val="24"/>
                <w:lang w:val="en-US"/>
              </w:rPr>
            </w:pPr>
            <w:r>
              <w:rPr>
                <w:rFonts w:ascii="Times New Roman" w:hAnsi="Times New Roman" w:cs="Times New Roman"/>
                <w:sz w:val="24"/>
                <w:szCs w:val="24"/>
                <w:lang w:val="en-US"/>
              </w:rPr>
              <w:t>- Thường trực Hội đồng nhân dân tỉnh,</w:t>
            </w:r>
          </w:p>
          <w:p w:rsidR="002D75E6" w:rsidRPr="002D75E6" w:rsidRDefault="002D75E6" w:rsidP="002D75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36AB9">
              <w:rPr>
                <w:rFonts w:ascii="Times New Roman" w:hAnsi="Times New Roman" w:cs="Times New Roman"/>
                <w:sz w:val="24"/>
                <w:szCs w:val="24"/>
                <w:lang w:val="en-US"/>
              </w:rPr>
              <w:t>Lãnh đạo</w:t>
            </w:r>
            <w:r>
              <w:rPr>
                <w:rFonts w:ascii="Times New Roman" w:hAnsi="Times New Roman" w:cs="Times New Roman"/>
                <w:sz w:val="24"/>
                <w:szCs w:val="24"/>
                <w:lang w:val="en-US"/>
              </w:rPr>
              <w:t xml:space="preserve"> Ủy ban nhân dân tỉnh,</w:t>
            </w:r>
          </w:p>
          <w:p w:rsidR="002D75E6" w:rsidRDefault="00D27C72" w:rsidP="002D75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D75E6" w:rsidRPr="002D75E6">
              <w:rPr>
                <w:rFonts w:ascii="Times New Roman" w:hAnsi="Times New Roman" w:cs="Times New Roman"/>
                <w:sz w:val="24"/>
                <w:szCs w:val="24"/>
                <w:lang w:val="en-US"/>
              </w:rPr>
              <w:t>Các huyện, thành, thị ủy, đảng ủy trực thuộc</w:t>
            </w:r>
            <w:r w:rsidRPr="002D75E6">
              <w:rPr>
                <w:rFonts w:ascii="Times New Roman" w:hAnsi="Times New Roman" w:cs="Times New Roman"/>
                <w:sz w:val="24"/>
                <w:szCs w:val="24"/>
                <w:lang w:val="en-US"/>
              </w:rPr>
              <w:t>,</w:t>
            </w:r>
          </w:p>
          <w:p w:rsidR="00036AB9" w:rsidRDefault="00D27C72" w:rsidP="002D75E6">
            <w:pPr>
              <w:jc w:val="both"/>
              <w:rPr>
                <w:rFonts w:ascii="Times New Roman" w:hAnsi="Times New Roman" w:cs="Times New Roman"/>
                <w:sz w:val="24"/>
                <w:szCs w:val="24"/>
                <w:lang w:val="en-US"/>
              </w:rPr>
            </w:pPr>
            <w:r w:rsidRPr="00D27C72">
              <w:rPr>
                <w:rFonts w:ascii="Times New Roman" w:hAnsi="Times New Roman" w:cs="Times New Roman"/>
                <w:sz w:val="24"/>
                <w:szCs w:val="24"/>
                <w:lang w:val="en-US"/>
              </w:rPr>
              <w:t xml:space="preserve">- Các </w:t>
            </w:r>
            <w:r w:rsidR="00036AB9">
              <w:rPr>
                <w:rFonts w:ascii="Times New Roman" w:hAnsi="Times New Roman" w:cs="Times New Roman"/>
                <w:sz w:val="24"/>
                <w:szCs w:val="24"/>
                <w:lang w:val="en-US"/>
              </w:rPr>
              <w:t>cơ quan chuyên trách</w:t>
            </w:r>
            <w:r w:rsidRPr="00D27C72">
              <w:rPr>
                <w:rFonts w:ascii="Times New Roman" w:hAnsi="Times New Roman" w:cs="Times New Roman"/>
                <w:sz w:val="24"/>
                <w:szCs w:val="24"/>
                <w:lang w:val="en-US"/>
              </w:rPr>
              <w:t xml:space="preserve"> tham mưu, </w:t>
            </w:r>
          </w:p>
          <w:p w:rsidR="00D27C72" w:rsidRDefault="00D27C72" w:rsidP="002D75E6">
            <w:pPr>
              <w:jc w:val="both"/>
              <w:rPr>
                <w:rFonts w:ascii="Times New Roman" w:hAnsi="Times New Roman" w:cs="Times New Roman"/>
                <w:sz w:val="24"/>
                <w:szCs w:val="24"/>
                <w:lang w:val="en-US"/>
              </w:rPr>
            </w:pPr>
            <w:r w:rsidRPr="00D27C72">
              <w:rPr>
                <w:rFonts w:ascii="Times New Roman" w:hAnsi="Times New Roman" w:cs="Times New Roman"/>
                <w:sz w:val="24"/>
                <w:szCs w:val="24"/>
                <w:lang w:val="en-US"/>
              </w:rPr>
              <w:t>giúp việc Tỉnh ủy,</w:t>
            </w:r>
          </w:p>
          <w:p w:rsidR="002D75E6" w:rsidRPr="002D75E6" w:rsidRDefault="009B7E6D" w:rsidP="002D75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Các </w:t>
            </w:r>
            <w:r w:rsidR="004B02EA" w:rsidRPr="002D75E6">
              <w:rPr>
                <w:rFonts w:ascii="Times New Roman" w:hAnsi="Times New Roman" w:cs="Times New Roman"/>
                <w:sz w:val="24"/>
                <w:szCs w:val="24"/>
                <w:lang w:val="en-US"/>
              </w:rPr>
              <w:t>ban,</w:t>
            </w:r>
            <w:r>
              <w:rPr>
                <w:rFonts w:ascii="Times New Roman" w:hAnsi="Times New Roman" w:cs="Times New Roman"/>
                <w:sz w:val="24"/>
                <w:szCs w:val="24"/>
                <w:lang w:val="en-US"/>
              </w:rPr>
              <w:t>sở</w:t>
            </w:r>
            <w:r w:rsidR="002D75E6" w:rsidRPr="002D75E6">
              <w:rPr>
                <w:rFonts w:ascii="Times New Roman" w:hAnsi="Times New Roman" w:cs="Times New Roman"/>
                <w:sz w:val="24"/>
                <w:szCs w:val="24"/>
                <w:lang w:val="en-US"/>
              </w:rPr>
              <w:t>, ngành, đoàn thể cấp tỉnh,</w:t>
            </w:r>
          </w:p>
          <w:p w:rsidR="002D75E6" w:rsidRPr="002D75E6" w:rsidRDefault="002D75E6" w:rsidP="002D75E6">
            <w:pPr>
              <w:jc w:val="both"/>
              <w:rPr>
                <w:rFonts w:ascii="Times New Roman" w:hAnsi="Times New Roman" w:cs="Times New Roman"/>
                <w:sz w:val="24"/>
                <w:szCs w:val="24"/>
                <w:lang w:val="en-US"/>
              </w:rPr>
            </w:pPr>
            <w:r w:rsidRPr="002D75E6">
              <w:rPr>
                <w:rFonts w:ascii="Times New Roman" w:hAnsi="Times New Roman" w:cs="Times New Roman"/>
                <w:sz w:val="24"/>
                <w:szCs w:val="24"/>
                <w:lang w:val="en-US"/>
              </w:rPr>
              <w:t>- Các đồng chí Tỉnh ủy viên,</w:t>
            </w:r>
          </w:p>
          <w:p w:rsidR="002D75E6" w:rsidRPr="002D75E6" w:rsidRDefault="00D27C72" w:rsidP="002D75E6">
            <w:pPr>
              <w:jc w:val="both"/>
              <w:rPr>
                <w:rFonts w:ascii="Times New Roman" w:hAnsi="Times New Roman" w:cs="Times New Roman"/>
                <w:sz w:val="24"/>
                <w:szCs w:val="24"/>
                <w:lang w:val="en-US"/>
              </w:rPr>
            </w:pPr>
            <w:r>
              <w:rPr>
                <w:rFonts w:ascii="Times New Roman" w:hAnsi="Times New Roman" w:cs="Times New Roman"/>
                <w:sz w:val="24"/>
                <w:szCs w:val="24"/>
                <w:lang w:val="en-US"/>
              </w:rPr>
              <w:t>- Lưu Văn phòng Tỉnh ủy.</w:t>
            </w:r>
          </w:p>
          <w:p w:rsidR="002D75E6" w:rsidRDefault="002D75E6" w:rsidP="00F05AA8">
            <w:pPr>
              <w:spacing w:line="400" w:lineRule="exact"/>
              <w:jc w:val="both"/>
              <w:rPr>
                <w:rFonts w:ascii="Times New Roman" w:hAnsi="Times New Roman" w:cs="Times New Roman"/>
                <w:sz w:val="28"/>
                <w:szCs w:val="28"/>
                <w:lang w:val="en-US"/>
              </w:rPr>
            </w:pPr>
          </w:p>
        </w:tc>
        <w:tc>
          <w:tcPr>
            <w:tcW w:w="4502" w:type="dxa"/>
          </w:tcPr>
          <w:p w:rsidR="002D75E6" w:rsidRPr="00380C4C" w:rsidRDefault="002D75E6" w:rsidP="009B7E6D">
            <w:pPr>
              <w:jc w:val="center"/>
              <w:rPr>
                <w:rFonts w:ascii="Times New Roman" w:hAnsi="Times New Roman" w:cs="Times New Roman"/>
                <w:b/>
                <w:sz w:val="30"/>
                <w:szCs w:val="30"/>
                <w:lang w:val="en-US"/>
              </w:rPr>
            </w:pPr>
            <w:r w:rsidRPr="00380C4C">
              <w:rPr>
                <w:rFonts w:ascii="Times New Roman" w:hAnsi="Times New Roman" w:cs="Times New Roman"/>
                <w:b/>
                <w:sz w:val="30"/>
                <w:szCs w:val="30"/>
                <w:lang w:val="en-US"/>
              </w:rPr>
              <w:t>T/M BAN THƯỜNG VỤ</w:t>
            </w:r>
          </w:p>
          <w:p w:rsidR="002D75E6" w:rsidRPr="00380C4C" w:rsidRDefault="002D75E6" w:rsidP="009B7E6D">
            <w:pPr>
              <w:jc w:val="center"/>
              <w:rPr>
                <w:rFonts w:ascii="Times New Roman" w:hAnsi="Times New Roman" w:cs="Times New Roman"/>
                <w:sz w:val="30"/>
                <w:szCs w:val="30"/>
                <w:lang w:val="en-US"/>
              </w:rPr>
            </w:pPr>
            <w:r w:rsidRPr="00380C4C">
              <w:rPr>
                <w:rFonts w:ascii="Times New Roman" w:hAnsi="Times New Roman" w:cs="Times New Roman"/>
                <w:sz w:val="30"/>
                <w:szCs w:val="30"/>
                <w:lang w:val="en-US"/>
              </w:rPr>
              <w:t>BÍ THƯ</w:t>
            </w:r>
          </w:p>
          <w:p w:rsidR="002D75E6" w:rsidRPr="00380C4C" w:rsidRDefault="002D75E6" w:rsidP="002D75E6">
            <w:pPr>
              <w:spacing w:line="400" w:lineRule="exact"/>
              <w:jc w:val="center"/>
              <w:rPr>
                <w:rFonts w:ascii="Times New Roman" w:hAnsi="Times New Roman" w:cs="Times New Roman"/>
                <w:sz w:val="30"/>
                <w:szCs w:val="30"/>
                <w:lang w:val="en-US"/>
              </w:rPr>
            </w:pPr>
          </w:p>
          <w:p w:rsidR="002D75E6" w:rsidRPr="00363C89" w:rsidRDefault="00363C89" w:rsidP="002D75E6">
            <w:pPr>
              <w:spacing w:line="400" w:lineRule="exact"/>
              <w:jc w:val="center"/>
              <w:rPr>
                <w:rFonts w:ascii="Times New Roman" w:hAnsi="Times New Roman" w:cs="Times New Roman"/>
                <w:b/>
                <w:i/>
                <w:sz w:val="30"/>
                <w:szCs w:val="30"/>
                <w:lang w:val="en-US"/>
              </w:rPr>
            </w:pPr>
            <w:r w:rsidRPr="004B02EA">
              <w:rPr>
                <w:rFonts w:ascii="Times New Roman" w:hAnsi="Times New Roman" w:cs="Times New Roman"/>
                <w:b/>
                <w:i/>
                <w:sz w:val="28"/>
                <w:szCs w:val="30"/>
                <w:lang w:val="en-US"/>
              </w:rPr>
              <w:t>(Đã ký)</w:t>
            </w:r>
          </w:p>
          <w:p w:rsidR="002D75E6" w:rsidRDefault="002D75E6" w:rsidP="002D75E6">
            <w:pPr>
              <w:spacing w:line="400" w:lineRule="exact"/>
              <w:jc w:val="center"/>
              <w:rPr>
                <w:rFonts w:ascii="Times New Roman" w:hAnsi="Times New Roman" w:cs="Times New Roman"/>
                <w:sz w:val="30"/>
                <w:szCs w:val="30"/>
                <w:lang w:val="en-US"/>
              </w:rPr>
            </w:pPr>
          </w:p>
          <w:p w:rsidR="00110760" w:rsidRPr="00110760" w:rsidRDefault="00110760" w:rsidP="002D75E6">
            <w:pPr>
              <w:spacing w:line="400" w:lineRule="exact"/>
              <w:jc w:val="center"/>
              <w:rPr>
                <w:rFonts w:ascii="Times New Roman" w:hAnsi="Times New Roman" w:cs="Times New Roman"/>
                <w:sz w:val="24"/>
                <w:szCs w:val="30"/>
                <w:lang w:val="en-US"/>
              </w:rPr>
            </w:pPr>
          </w:p>
          <w:p w:rsidR="002D75E6" w:rsidRPr="002D75E6" w:rsidRDefault="004F0C20" w:rsidP="002D75E6">
            <w:pPr>
              <w:spacing w:line="400" w:lineRule="exact"/>
              <w:jc w:val="center"/>
              <w:rPr>
                <w:rFonts w:ascii="Times New Roman" w:hAnsi="Times New Roman" w:cs="Times New Roman"/>
                <w:sz w:val="28"/>
                <w:szCs w:val="28"/>
                <w:lang w:val="en-US"/>
              </w:rPr>
            </w:pPr>
            <w:r>
              <w:rPr>
                <w:rFonts w:ascii="Times New Roman" w:hAnsi="Times New Roman" w:cs="Times New Roman"/>
                <w:b/>
                <w:sz w:val="30"/>
                <w:szCs w:val="30"/>
                <w:lang w:val="en-US"/>
              </w:rPr>
              <w:t>Lê Đình Sơn</w:t>
            </w:r>
          </w:p>
        </w:tc>
      </w:tr>
    </w:tbl>
    <w:p w:rsidR="00E042C4" w:rsidRDefault="00E042C4" w:rsidP="00F05AA8">
      <w:pPr>
        <w:spacing w:after="0" w:line="400" w:lineRule="exact"/>
        <w:jc w:val="both"/>
        <w:rPr>
          <w:rFonts w:ascii="Times New Roman" w:hAnsi="Times New Roman" w:cs="Times New Roman"/>
          <w:sz w:val="28"/>
          <w:szCs w:val="28"/>
          <w:lang w:val="en-US"/>
        </w:rPr>
      </w:pPr>
    </w:p>
    <w:p w:rsidR="002D75E6" w:rsidRPr="00CB7EAF" w:rsidRDefault="002D75E6" w:rsidP="00F05AA8">
      <w:pPr>
        <w:spacing w:after="0" w:line="400" w:lineRule="exact"/>
        <w:jc w:val="both"/>
        <w:rPr>
          <w:rFonts w:ascii="Times New Roman" w:hAnsi="Times New Roman" w:cs="Times New Roman"/>
          <w:sz w:val="28"/>
          <w:szCs w:val="28"/>
          <w:lang w:val="en-US"/>
        </w:rPr>
      </w:pPr>
    </w:p>
    <w:sectPr w:rsidR="002D75E6" w:rsidRPr="00CB7EAF" w:rsidSect="00036AB9">
      <w:footerReference w:type="default" r:id="rId8"/>
      <w:pgSz w:w="11906" w:h="16838" w:code="9"/>
      <w:pgMar w:top="1134" w:right="851" w:bottom="1134" w:left="1701" w:header="709"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A8D" w:rsidRDefault="00831A8D" w:rsidP="00F9042B">
      <w:pPr>
        <w:spacing w:after="0" w:line="240" w:lineRule="auto"/>
      </w:pPr>
      <w:r>
        <w:separator/>
      </w:r>
    </w:p>
  </w:endnote>
  <w:endnote w:type="continuationSeparator" w:id="1">
    <w:p w:rsidR="00831A8D" w:rsidRDefault="00831A8D" w:rsidP="00F90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163519"/>
      <w:docPartObj>
        <w:docPartGallery w:val="Page Numbers (Bottom of Page)"/>
        <w:docPartUnique/>
      </w:docPartObj>
    </w:sdtPr>
    <w:sdtEndPr>
      <w:rPr>
        <w:rFonts w:ascii="Times New Roman" w:hAnsi="Times New Roman" w:cs="Times New Roman"/>
        <w:noProof/>
        <w:sz w:val="28"/>
        <w:szCs w:val="28"/>
      </w:rPr>
    </w:sdtEndPr>
    <w:sdtContent>
      <w:p w:rsidR="00F9042B" w:rsidRPr="00E22FE8" w:rsidRDefault="00CF7976" w:rsidP="00C445B2">
        <w:pPr>
          <w:pStyle w:val="Footer"/>
          <w:jc w:val="center"/>
          <w:rPr>
            <w:rFonts w:ascii="Times New Roman" w:hAnsi="Times New Roman" w:cs="Times New Roman"/>
            <w:sz w:val="28"/>
            <w:szCs w:val="28"/>
          </w:rPr>
        </w:pPr>
        <w:r w:rsidRPr="00E22FE8">
          <w:rPr>
            <w:rFonts w:ascii="Times New Roman" w:hAnsi="Times New Roman" w:cs="Times New Roman"/>
            <w:sz w:val="28"/>
            <w:szCs w:val="28"/>
          </w:rPr>
          <w:fldChar w:fldCharType="begin"/>
        </w:r>
        <w:r w:rsidR="00F9042B" w:rsidRPr="00E22FE8">
          <w:rPr>
            <w:rFonts w:ascii="Times New Roman" w:hAnsi="Times New Roman" w:cs="Times New Roman"/>
            <w:sz w:val="28"/>
            <w:szCs w:val="28"/>
          </w:rPr>
          <w:instrText xml:space="preserve"> PAGE   \* MERGEFORMAT </w:instrText>
        </w:r>
        <w:r w:rsidRPr="00E22FE8">
          <w:rPr>
            <w:rFonts w:ascii="Times New Roman" w:hAnsi="Times New Roman" w:cs="Times New Roman"/>
            <w:sz w:val="28"/>
            <w:szCs w:val="28"/>
          </w:rPr>
          <w:fldChar w:fldCharType="separate"/>
        </w:r>
        <w:r w:rsidR="00756616">
          <w:rPr>
            <w:rFonts w:ascii="Times New Roman" w:hAnsi="Times New Roman" w:cs="Times New Roman"/>
            <w:noProof/>
            <w:sz w:val="28"/>
            <w:szCs w:val="28"/>
          </w:rPr>
          <w:t>4</w:t>
        </w:r>
        <w:r w:rsidRPr="00E22FE8">
          <w:rPr>
            <w:rFonts w:ascii="Times New Roman" w:hAnsi="Times New Roman" w:cs="Times New Roman"/>
            <w:noProof/>
            <w:sz w:val="28"/>
            <w:szCs w:val="28"/>
          </w:rPr>
          <w:fldChar w:fldCharType="end"/>
        </w:r>
      </w:p>
    </w:sdtContent>
  </w:sdt>
  <w:p w:rsidR="00F9042B" w:rsidRDefault="00F90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A8D" w:rsidRDefault="00831A8D" w:rsidP="00F9042B">
      <w:pPr>
        <w:spacing w:after="0" w:line="240" w:lineRule="auto"/>
      </w:pPr>
      <w:r>
        <w:separator/>
      </w:r>
    </w:p>
  </w:footnote>
  <w:footnote w:type="continuationSeparator" w:id="1">
    <w:p w:rsidR="00831A8D" w:rsidRDefault="00831A8D" w:rsidP="00F904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5698B"/>
    <w:multiLevelType w:val="hybridMultilevel"/>
    <w:tmpl w:val="C4908390"/>
    <w:lvl w:ilvl="0" w:tplc="0638133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3B4314"/>
    <w:multiLevelType w:val="hybridMultilevel"/>
    <w:tmpl w:val="9CF28D2A"/>
    <w:lvl w:ilvl="0" w:tplc="707CA5FE">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F954DFB"/>
    <w:multiLevelType w:val="hybridMultilevel"/>
    <w:tmpl w:val="03202AD0"/>
    <w:lvl w:ilvl="0" w:tplc="44D02BC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ABC3895"/>
    <w:multiLevelType w:val="hybridMultilevel"/>
    <w:tmpl w:val="BF5CA36A"/>
    <w:lvl w:ilvl="0" w:tplc="99003104">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4EB4D94"/>
    <w:multiLevelType w:val="hybridMultilevel"/>
    <w:tmpl w:val="63E6D864"/>
    <w:lvl w:ilvl="0" w:tplc="C846DD4C">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B777AD9"/>
    <w:multiLevelType w:val="hybridMultilevel"/>
    <w:tmpl w:val="A126B4BC"/>
    <w:lvl w:ilvl="0" w:tplc="884A24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7D83"/>
    <w:rsid w:val="00015CFB"/>
    <w:rsid w:val="00036AB9"/>
    <w:rsid w:val="0004724B"/>
    <w:rsid w:val="00052276"/>
    <w:rsid w:val="0006244C"/>
    <w:rsid w:val="000670D3"/>
    <w:rsid w:val="000A62CC"/>
    <w:rsid w:val="000E30EF"/>
    <w:rsid w:val="00110760"/>
    <w:rsid w:val="00151FA4"/>
    <w:rsid w:val="00170AF2"/>
    <w:rsid w:val="001B232E"/>
    <w:rsid w:val="001B5847"/>
    <w:rsid w:val="001C3944"/>
    <w:rsid w:val="001C40FE"/>
    <w:rsid w:val="00212BCC"/>
    <w:rsid w:val="00234D0A"/>
    <w:rsid w:val="00253890"/>
    <w:rsid w:val="002C575E"/>
    <w:rsid w:val="002D75E6"/>
    <w:rsid w:val="002E0329"/>
    <w:rsid w:val="002F44AE"/>
    <w:rsid w:val="00336D10"/>
    <w:rsid w:val="00363C89"/>
    <w:rsid w:val="00375B44"/>
    <w:rsid w:val="00380C4C"/>
    <w:rsid w:val="00381E87"/>
    <w:rsid w:val="00390F5C"/>
    <w:rsid w:val="003960A7"/>
    <w:rsid w:val="003A5CE0"/>
    <w:rsid w:val="003B1D04"/>
    <w:rsid w:val="00413D9A"/>
    <w:rsid w:val="00422D85"/>
    <w:rsid w:val="00447D83"/>
    <w:rsid w:val="004921F6"/>
    <w:rsid w:val="004A4DC2"/>
    <w:rsid w:val="004B02EA"/>
    <w:rsid w:val="004B1CC9"/>
    <w:rsid w:val="004C002D"/>
    <w:rsid w:val="004D1544"/>
    <w:rsid w:val="004D3D70"/>
    <w:rsid w:val="004D3EDF"/>
    <w:rsid w:val="004E3768"/>
    <w:rsid w:val="004E73D8"/>
    <w:rsid w:val="004F043B"/>
    <w:rsid w:val="004F0C20"/>
    <w:rsid w:val="00503CF5"/>
    <w:rsid w:val="005045CF"/>
    <w:rsid w:val="005060A3"/>
    <w:rsid w:val="005B38F8"/>
    <w:rsid w:val="00635BF6"/>
    <w:rsid w:val="00644852"/>
    <w:rsid w:val="00667AA6"/>
    <w:rsid w:val="006931EC"/>
    <w:rsid w:val="006A12C6"/>
    <w:rsid w:val="006B577D"/>
    <w:rsid w:val="006C0AA7"/>
    <w:rsid w:val="006D0523"/>
    <w:rsid w:val="00705BA9"/>
    <w:rsid w:val="00706394"/>
    <w:rsid w:val="007204A9"/>
    <w:rsid w:val="007402A4"/>
    <w:rsid w:val="00756616"/>
    <w:rsid w:val="00766B7F"/>
    <w:rsid w:val="00771EAB"/>
    <w:rsid w:val="00774E76"/>
    <w:rsid w:val="00776887"/>
    <w:rsid w:val="007B256E"/>
    <w:rsid w:val="007D0CDE"/>
    <w:rsid w:val="007E33B4"/>
    <w:rsid w:val="007E6AC3"/>
    <w:rsid w:val="007F78F4"/>
    <w:rsid w:val="00831A8D"/>
    <w:rsid w:val="008735EF"/>
    <w:rsid w:val="00877FA7"/>
    <w:rsid w:val="008A3571"/>
    <w:rsid w:val="008C1081"/>
    <w:rsid w:val="008C7674"/>
    <w:rsid w:val="0093003C"/>
    <w:rsid w:val="009359B8"/>
    <w:rsid w:val="00944811"/>
    <w:rsid w:val="00964C1F"/>
    <w:rsid w:val="009B1657"/>
    <w:rsid w:val="009B6333"/>
    <w:rsid w:val="009B7E6D"/>
    <w:rsid w:val="009C24DA"/>
    <w:rsid w:val="00A01710"/>
    <w:rsid w:val="00A063F0"/>
    <w:rsid w:val="00A173F5"/>
    <w:rsid w:val="00A362E4"/>
    <w:rsid w:val="00A578C1"/>
    <w:rsid w:val="00B3128E"/>
    <w:rsid w:val="00B611A8"/>
    <w:rsid w:val="00BB17BB"/>
    <w:rsid w:val="00BC0642"/>
    <w:rsid w:val="00BE69E0"/>
    <w:rsid w:val="00C00D8F"/>
    <w:rsid w:val="00C120C7"/>
    <w:rsid w:val="00C20AA7"/>
    <w:rsid w:val="00C25AA9"/>
    <w:rsid w:val="00C30A50"/>
    <w:rsid w:val="00C445B2"/>
    <w:rsid w:val="00C62ADF"/>
    <w:rsid w:val="00C84C74"/>
    <w:rsid w:val="00CB13ED"/>
    <w:rsid w:val="00CB2AFC"/>
    <w:rsid w:val="00CB7EAF"/>
    <w:rsid w:val="00CD6468"/>
    <w:rsid w:val="00CF7976"/>
    <w:rsid w:val="00D0319E"/>
    <w:rsid w:val="00D05477"/>
    <w:rsid w:val="00D27C72"/>
    <w:rsid w:val="00D3522E"/>
    <w:rsid w:val="00D54B8E"/>
    <w:rsid w:val="00D626AC"/>
    <w:rsid w:val="00D77144"/>
    <w:rsid w:val="00D853D4"/>
    <w:rsid w:val="00DD486B"/>
    <w:rsid w:val="00E042C4"/>
    <w:rsid w:val="00E22FE8"/>
    <w:rsid w:val="00E74B57"/>
    <w:rsid w:val="00EA41DA"/>
    <w:rsid w:val="00EC76D5"/>
    <w:rsid w:val="00ED5CB7"/>
    <w:rsid w:val="00F05AA8"/>
    <w:rsid w:val="00F141A4"/>
    <w:rsid w:val="00F40192"/>
    <w:rsid w:val="00F5379C"/>
    <w:rsid w:val="00F60D2E"/>
    <w:rsid w:val="00F9042B"/>
    <w:rsid w:val="00F95123"/>
    <w:rsid w:val="00FA4736"/>
    <w:rsid w:val="00FC7126"/>
    <w:rsid w:val="00FD42FD"/>
    <w:rsid w:val="00FE3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76"/>
  </w:style>
  <w:style w:type="paragraph" w:styleId="Heading5">
    <w:name w:val="heading 5"/>
    <w:basedOn w:val="Normal"/>
    <w:next w:val="Normal"/>
    <w:link w:val="Heading5Char"/>
    <w:qFormat/>
    <w:rsid w:val="00EC76D5"/>
    <w:pPr>
      <w:keepNext/>
      <w:spacing w:after="240" w:line="380" w:lineRule="exact"/>
      <w:jc w:val="center"/>
      <w:outlineLvl w:val="4"/>
    </w:pPr>
    <w:rPr>
      <w:rFonts w:ascii="Times New Roman" w:eastAsia="Times New Roman" w:hAnsi="Times New Roman" w:cs="Times New Roman"/>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AA8"/>
    <w:pPr>
      <w:ind w:left="720"/>
      <w:contextualSpacing/>
    </w:pPr>
  </w:style>
  <w:style w:type="paragraph" w:styleId="Header">
    <w:name w:val="header"/>
    <w:basedOn w:val="Normal"/>
    <w:link w:val="HeaderChar"/>
    <w:uiPriority w:val="99"/>
    <w:unhideWhenUsed/>
    <w:rsid w:val="00F90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42B"/>
  </w:style>
  <w:style w:type="paragraph" w:styleId="Footer">
    <w:name w:val="footer"/>
    <w:basedOn w:val="Normal"/>
    <w:link w:val="FooterChar"/>
    <w:uiPriority w:val="99"/>
    <w:unhideWhenUsed/>
    <w:rsid w:val="00F90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42B"/>
  </w:style>
  <w:style w:type="paragraph" w:styleId="BalloonText">
    <w:name w:val="Balloon Text"/>
    <w:basedOn w:val="Normal"/>
    <w:link w:val="BalloonTextChar"/>
    <w:uiPriority w:val="99"/>
    <w:semiHidden/>
    <w:unhideWhenUsed/>
    <w:rsid w:val="00D54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B8E"/>
    <w:rPr>
      <w:rFonts w:ascii="Tahoma" w:hAnsi="Tahoma" w:cs="Tahoma"/>
      <w:sz w:val="16"/>
      <w:szCs w:val="16"/>
    </w:rPr>
  </w:style>
  <w:style w:type="character" w:customStyle="1" w:styleId="Heading5Char">
    <w:name w:val="Heading 5 Char"/>
    <w:basedOn w:val="DefaultParagraphFont"/>
    <w:link w:val="Heading5"/>
    <w:rsid w:val="00EC76D5"/>
    <w:rPr>
      <w:rFonts w:ascii="Times New Roman" w:eastAsia="Times New Roman" w:hAnsi="Times New Roman" w:cs="Times New Roman"/>
      <w:b/>
      <w:sz w:val="32"/>
      <w:szCs w:val="20"/>
      <w:lang w:val="en-US"/>
    </w:rPr>
  </w:style>
  <w:style w:type="paragraph" w:styleId="BodyTextIndent3">
    <w:name w:val="Body Text Indent 3"/>
    <w:basedOn w:val="Normal"/>
    <w:link w:val="BodyTextIndent3Char"/>
    <w:rsid w:val="00EC76D5"/>
    <w:pPr>
      <w:spacing w:after="0" w:line="360" w:lineRule="exact"/>
      <w:ind w:firstLine="567"/>
      <w:jc w:val="both"/>
    </w:pPr>
    <w:rPr>
      <w:rFonts w:ascii=".VnTime" w:eastAsia="Times New Roman" w:hAnsi=".VnTime" w:cs="Times New Roman"/>
      <w:sz w:val="28"/>
      <w:szCs w:val="20"/>
      <w:lang w:val="en-US"/>
    </w:rPr>
  </w:style>
  <w:style w:type="character" w:customStyle="1" w:styleId="BodyTextIndent3Char">
    <w:name w:val="Body Text Indent 3 Char"/>
    <w:basedOn w:val="DefaultParagraphFont"/>
    <w:link w:val="BodyTextIndent3"/>
    <w:rsid w:val="00EC76D5"/>
    <w:rPr>
      <w:rFonts w:ascii=".VnTime" w:eastAsia="Times New Roman" w:hAnsi=".VnTime" w:cs="Times New Roman"/>
      <w:sz w:val="28"/>
      <w:szCs w:val="20"/>
      <w:lang w:val="en-US"/>
    </w:rPr>
  </w:style>
  <w:style w:type="table" w:styleId="TableGrid">
    <w:name w:val="Table Grid"/>
    <w:basedOn w:val="TableNormal"/>
    <w:uiPriority w:val="59"/>
    <w:rsid w:val="002D7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C76D5"/>
    <w:pPr>
      <w:keepNext/>
      <w:spacing w:after="240" w:line="380" w:lineRule="exact"/>
      <w:jc w:val="center"/>
      <w:outlineLvl w:val="4"/>
    </w:pPr>
    <w:rPr>
      <w:rFonts w:ascii="Times New Roman" w:eastAsia="Times New Roman" w:hAnsi="Times New Roman" w:cs="Times New Roman"/>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AA8"/>
    <w:pPr>
      <w:ind w:left="720"/>
      <w:contextualSpacing/>
    </w:pPr>
  </w:style>
  <w:style w:type="paragraph" w:styleId="Header">
    <w:name w:val="header"/>
    <w:basedOn w:val="Normal"/>
    <w:link w:val="HeaderChar"/>
    <w:uiPriority w:val="99"/>
    <w:unhideWhenUsed/>
    <w:rsid w:val="00F90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42B"/>
  </w:style>
  <w:style w:type="paragraph" w:styleId="Footer">
    <w:name w:val="footer"/>
    <w:basedOn w:val="Normal"/>
    <w:link w:val="FooterChar"/>
    <w:uiPriority w:val="99"/>
    <w:unhideWhenUsed/>
    <w:rsid w:val="00F90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42B"/>
  </w:style>
  <w:style w:type="paragraph" w:styleId="BalloonText">
    <w:name w:val="Balloon Text"/>
    <w:basedOn w:val="Normal"/>
    <w:link w:val="BalloonTextChar"/>
    <w:uiPriority w:val="99"/>
    <w:semiHidden/>
    <w:unhideWhenUsed/>
    <w:rsid w:val="00D54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B8E"/>
    <w:rPr>
      <w:rFonts w:ascii="Tahoma" w:hAnsi="Tahoma" w:cs="Tahoma"/>
      <w:sz w:val="16"/>
      <w:szCs w:val="16"/>
    </w:rPr>
  </w:style>
  <w:style w:type="character" w:customStyle="1" w:styleId="Heading5Char">
    <w:name w:val="Heading 5 Char"/>
    <w:basedOn w:val="DefaultParagraphFont"/>
    <w:link w:val="Heading5"/>
    <w:rsid w:val="00EC76D5"/>
    <w:rPr>
      <w:rFonts w:ascii="Times New Roman" w:eastAsia="Times New Roman" w:hAnsi="Times New Roman" w:cs="Times New Roman"/>
      <w:b/>
      <w:sz w:val="32"/>
      <w:szCs w:val="20"/>
      <w:lang w:val="en-US"/>
    </w:rPr>
  </w:style>
  <w:style w:type="paragraph" w:styleId="BodyTextIndent3">
    <w:name w:val="Body Text Indent 3"/>
    <w:basedOn w:val="Normal"/>
    <w:link w:val="BodyTextIndent3Char"/>
    <w:rsid w:val="00EC76D5"/>
    <w:pPr>
      <w:spacing w:after="0" w:line="360" w:lineRule="exact"/>
      <w:ind w:firstLine="567"/>
      <w:jc w:val="both"/>
    </w:pPr>
    <w:rPr>
      <w:rFonts w:ascii=".VnTime" w:eastAsia="Times New Roman" w:hAnsi=".VnTime" w:cs="Times New Roman"/>
      <w:sz w:val="28"/>
      <w:szCs w:val="20"/>
      <w:lang w:val="en-US"/>
    </w:rPr>
  </w:style>
  <w:style w:type="character" w:customStyle="1" w:styleId="BodyTextIndent3Char">
    <w:name w:val="Body Text Indent 3 Char"/>
    <w:basedOn w:val="DefaultParagraphFont"/>
    <w:link w:val="BodyTextIndent3"/>
    <w:rsid w:val="00EC76D5"/>
    <w:rPr>
      <w:rFonts w:ascii=".VnTime" w:eastAsia="Times New Roman" w:hAnsi=".VnTime" w:cs="Times New Roman"/>
      <w:sz w:val="28"/>
      <w:szCs w:val="20"/>
      <w:lang w:val="en-US"/>
    </w:rPr>
  </w:style>
  <w:style w:type="table" w:styleId="TableGrid">
    <w:name w:val="Table Grid"/>
    <w:basedOn w:val="TableNormal"/>
    <w:uiPriority w:val="59"/>
    <w:rsid w:val="002D7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85F0-72DF-484E-8948-BD096E3A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dc:creator>
  <cp:lastModifiedBy>Vanxuan</cp:lastModifiedBy>
  <cp:revision>2</cp:revision>
  <cp:lastPrinted>2019-08-12T02:08:00Z</cp:lastPrinted>
  <dcterms:created xsi:type="dcterms:W3CDTF">2019-08-12T08:01:00Z</dcterms:created>
  <dcterms:modified xsi:type="dcterms:W3CDTF">2019-08-12T08:01:00Z</dcterms:modified>
</cp:coreProperties>
</file>